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4B1" w:rsidRPr="00880300" w:rsidRDefault="00B234B1" w:rsidP="00880300">
      <w:pPr>
        <w:pStyle w:val="Nzev"/>
        <w:jc w:val="center"/>
        <w:rPr>
          <w:sz w:val="72"/>
        </w:rPr>
      </w:pPr>
      <w:r w:rsidRPr="00880300">
        <w:rPr>
          <w:sz w:val="72"/>
        </w:rPr>
        <w:t>Základní charakteristika PC</w:t>
      </w:r>
    </w:p>
    <w:p w:rsidR="00F57D20" w:rsidRPr="00880300" w:rsidRDefault="00F57D20" w:rsidP="00F57D20">
      <w:pPr>
        <w:pStyle w:val="Normlnweb"/>
        <w:rPr>
          <w:rFonts w:ascii="Verdana" w:hAnsi="Verdana"/>
          <w:sz w:val="22"/>
        </w:rPr>
      </w:pPr>
      <w:r w:rsidRPr="00FC7DC2">
        <w:rPr>
          <w:rFonts w:ascii="Verdana" w:hAnsi="Verdana"/>
          <w:b/>
          <w:color w:val="000000"/>
          <w:szCs w:val="27"/>
        </w:rPr>
        <w:t>Počítačová skříň</w:t>
      </w:r>
      <w:r w:rsidRPr="00880300">
        <w:rPr>
          <w:rFonts w:ascii="Verdana" w:hAnsi="Verdana"/>
          <w:color w:val="000000"/>
          <w:szCs w:val="27"/>
        </w:rPr>
        <w:t xml:space="preserve"> – typy, vlastnosti, popis vnějších prvků; </w:t>
      </w:r>
      <w:r w:rsidRPr="00FC7DC2">
        <w:rPr>
          <w:rFonts w:ascii="Verdana" w:hAnsi="Verdana"/>
          <w:b/>
          <w:color w:val="000000"/>
          <w:szCs w:val="27"/>
        </w:rPr>
        <w:t xml:space="preserve">napájecí zdroj </w:t>
      </w:r>
      <w:r w:rsidRPr="00880300">
        <w:rPr>
          <w:rFonts w:ascii="Verdana" w:hAnsi="Verdana"/>
          <w:color w:val="000000"/>
          <w:szCs w:val="27"/>
        </w:rPr>
        <w:t xml:space="preserve">– standardy, výkon, konektory; </w:t>
      </w:r>
      <w:r w:rsidRPr="00FC7DC2">
        <w:rPr>
          <w:rFonts w:ascii="Verdana" w:hAnsi="Verdana"/>
          <w:b/>
          <w:color w:val="000000"/>
          <w:szCs w:val="27"/>
        </w:rPr>
        <w:t>chlazení a hlučnost počítače</w:t>
      </w:r>
      <w:r w:rsidRPr="00880300">
        <w:rPr>
          <w:rFonts w:ascii="Verdana" w:hAnsi="Verdana"/>
          <w:color w:val="000000"/>
          <w:szCs w:val="27"/>
        </w:rPr>
        <w:t xml:space="preserve">; </w:t>
      </w:r>
      <w:r w:rsidRPr="00FC7DC2">
        <w:rPr>
          <w:rFonts w:ascii="Verdana" w:hAnsi="Verdana"/>
          <w:b/>
          <w:color w:val="000000"/>
          <w:szCs w:val="27"/>
        </w:rPr>
        <w:t>základní konfigurace PC a periferních zařízení</w:t>
      </w:r>
      <w:r w:rsidRPr="00880300">
        <w:rPr>
          <w:rFonts w:ascii="Verdana" w:hAnsi="Verdana"/>
          <w:color w:val="000000"/>
          <w:szCs w:val="27"/>
        </w:rPr>
        <w:t>.</w:t>
      </w:r>
    </w:p>
    <w:p w:rsidR="00B234B1" w:rsidRPr="00880300" w:rsidRDefault="00B234B1" w:rsidP="00C62CF5">
      <w:pPr>
        <w:pStyle w:val="Nadpis1"/>
        <w:rPr>
          <w:rFonts w:ascii="Verdana" w:hAnsi="Verdana" w:cs="Times New Roman"/>
        </w:rPr>
      </w:pPr>
      <w:r w:rsidRPr="00880300">
        <w:rPr>
          <w:rFonts w:ascii="Verdana" w:hAnsi="Verdana" w:cs="Times New Roman"/>
        </w:rPr>
        <w:t xml:space="preserve">Počítačová skříň </w:t>
      </w:r>
      <w:r w:rsidR="00C62CF5" w:rsidRPr="00880300">
        <w:rPr>
          <w:rFonts w:ascii="Verdana" w:hAnsi="Verdana" w:cs="Times New Roman"/>
        </w:rPr>
        <w:t>(neboli „</w:t>
      </w:r>
      <w:r w:rsidR="002779EE" w:rsidRPr="00880300">
        <w:rPr>
          <w:rFonts w:ascii="Verdana" w:hAnsi="Verdana" w:cs="Times New Roman"/>
        </w:rPr>
        <w:t xml:space="preserve">computer </w:t>
      </w:r>
      <w:r w:rsidR="00C62CF5" w:rsidRPr="00880300">
        <w:rPr>
          <w:rFonts w:ascii="Verdana" w:hAnsi="Verdana" w:cs="Times New Roman"/>
        </w:rPr>
        <w:t>case</w:t>
      </w:r>
      <w:r w:rsidR="002E366A" w:rsidRPr="00880300">
        <w:rPr>
          <w:rFonts w:ascii="Verdana" w:hAnsi="Verdana" w:cs="Times New Roman"/>
        </w:rPr>
        <w:t>“</w:t>
      </w:r>
      <w:r w:rsidR="00C62CF5" w:rsidRPr="00880300">
        <w:rPr>
          <w:rFonts w:ascii="Verdana" w:hAnsi="Verdana" w:cs="Times New Roman"/>
        </w:rPr>
        <w:t>)</w:t>
      </w:r>
    </w:p>
    <w:p w:rsidR="00C62CF5" w:rsidRPr="00880300" w:rsidRDefault="00104818" w:rsidP="00B234B1">
      <w:pPr>
        <w:spacing w:after="120"/>
        <w:rPr>
          <w:rFonts w:ascii="Verdana" w:hAnsi="Verdana"/>
          <w:color w:val="000000"/>
          <w:szCs w:val="28"/>
          <w:shd w:val="clear" w:color="auto" w:fill="FFFFFF"/>
        </w:rPr>
      </w:pPr>
      <w:r w:rsidRPr="00880300">
        <w:rPr>
          <w:rFonts w:ascii="Verdana" w:hAnsi="Verdana"/>
          <w:color w:val="000000"/>
          <w:szCs w:val="28"/>
          <w:shd w:val="clear" w:color="auto" w:fill="FFFFFF"/>
        </w:rPr>
        <w:t>Hardware</w:t>
      </w:r>
      <w:r w:rsidR="00C62CF5" w:rsidRPr="00880300">
        <w:rPr>
          <w:rFonts w:ascii="Verdana" w:hAnsi="Verdana"/>
          <w:color w:val="000000"/>
          <w:szCs w:val="28"/>
          <w:shd w:val="clear" w:color="auto" w:fill="FFFFFF"/>
        </w:rPr>
        <w:t xml:space="preserve"> slouží</w:t>
      </w:r>
      <w:r w:rsidR="00880300">
        <w:rPr>
          <w:rFonts w:ascii="Verdana" w:hAnsi="Verdana"/>
          <w:color w:val="000000"/>
          <w:szCs w:val="28"/>
          <w:shd w:val="clear" w:color="auto" w:fill="FFFFFF"/>
        </w:rPr>
        <w:t>cí</w:t>
      </w:r>
      <w:r w:rsidR="00C62CF5" w:rsidRPr="00880300">
        <w:rPr>
          <w:rFonts w:ascii="Verdana" w:hAnsi="Verdana"/>
          <w:color w:val="000000"/>
          <w:szCs w:val="28"/>
          <w:shd w:val="clear" w:color="auto" w:fill="FFFFFF"/>
        </w:rPr>
        <w:t xml:space="preserve"> k mechanickému propojení a spojení všech hardwarových částí počítače a k jejich ochraně před mechanickým poškozením</w:t>
      </w:r>
      <w:r w:rsidR="002E366A" w:rsidRPr="00880300">
        <w:rPr>
          <w:rFonts w:ascii="Verdana" w:hAnsi="Verdana"/>
          <w:color w:val="000000"/>
          <w:szCs w:val="28"/>
          <w:shd w:val="clear" w:color="auto" w:fill="FFFFFF"/>
        </w:rPr>
        <w:t>.</w:t>
      </w:r>
    </w:p>
    <w:p w:rsidR="00BD47D7" w:rsidRDefault="00BD47D7" w:rsidP="00B234B1">
      <w:pPr>
        <w:spacing w:after="120"/>
        <w:rPr>
          <w:rFonts w:ascii="Verdana" w:hAnsi="Verdana"/>
          <w:color w:val="000000"/>
          <w:szCs w:val="28"/>
          <w:shd w:val="clear" w:color="auto" w:fill="FFFFFF"/>
        </w:rPr>
      </w:pPr>
      <w:r w:rsidRPr="00880300">
        <w:rPr>
          <w:rFonts w:ascii="Verdana" w:hAnsi="Verdana"/>
          <w:color w:val="000000"/>
          <w:szCs w:val="28"/>
          <w:shd w:val="clear" w:color="auto" w:fill="FFFFFF"/>
        </w:rPr>
        <w:t xml:space="preserve">Většinou pro jeden typ základní desky </w:t>
      </w:r>
      <w:r w:rsidR="00022ACF">
        <w:rPr>
          <w:rFonts w:ascii="Verdana" w:hAnsi="Verdana"/>
          <w:color w:val="000000"/>
          <w:szCs w:val="28"/>
          <w:shd w:val="clear" w:color="auto" w:fill="FFFFFF"/>
        </w:rPr>
        <w:t>např.</w:t>
      </w:r>
      <w:r w:rsidRPr="00880300">
        <w:rPr>
          <w:rFonts w:ascii="Verdana" w:hAnsi="Verdana"/>
          <w:color w:val="000000"/>
          <w:szCs w:val="28"/>
          <w:shd w:val="clear" w:color="auto" w:fill="FFFFFF"/>
        </w:rPr>
        <w:t xml:space="preserve"> ATX (mikro ATX, ATX, DTX, mini ATX, flex ATX)</w:t>
      </w:r>
    </w:p>
    <w:p w:rsidR="00880300" w:rsidRPr="00880300" w:rsidRDefault="00880300" w:rsidP="00B234B1">
      <w:pPr>
        <w:spacing w:after="120"/>
        <w:rPr>
          <w:rFonts w:ascii="Verdana" w:hAnsi="Verdana"/>
          <w:color w:val="000000"/>
          <w:szCs w:val="28"/>
          <w:shd w:val="clear" w:color="auto" w:fill="FFFFFF"/>
        </w:rPr>
      </w:pPr>
    </w:p>
    <w:p w:rsidR="00BD47D7" w:rsidRPr="00880300" w:rsidRDefault="00A17931" w:rsidP="00A17931">
      <w:pPr>
        <w:pStyle w:val="Nadpis2"/>
        <w:rPr>
          <w:rFonts w:ascii="Verdana" w:hAnsi="Verdana" w:cs="Times New Roman"/>
        </w:rPr>
      </w:pPr>
      <w:r w:rsidRPr="00880300">
        <w:rPr>
          <w:rFonts w:ascii="Verdana" w:hAnsi="Verdana" w:cs="Times New Roman"/>
        </w:rPr>
        <w:t>Vnější prvky</w:t>
      </w:r>
    </w:p>
    <w:p w:rsidR="00A17931" w:rsidRPr="00880300" w:rsidRDefault="00880300" w:rsidP="00A17931">
      <w:pPr>
        <w:rPr>
          <w:rFonts w:ascii="Verdana" w:hAnsi="Verdana"/>
        </w:rPr>
      </w:pPr>
      <w:r w:rsidRPr="00880300">
        <w:rPr>
          <w:rFonts w:ascii="Verdana" w:hAnsi="Verdana"/>
          <w:b/>
        </w:rPr>
        <w:t>T</w:t>
      </w:r>
      <w:r w:rsidR="00A17931" w:rsidRPr="00880300">
        <w:rPr>
          <w:rFonts w:ascii="Verdana" w:hAnsi="Verdana"/>
          <w:b/>
        </w:rPr>
        <w:t>lačítko reset</w:t>
      </w:r>
      <w:r w:rsidR="00A17931" w:rsidRPr="00880300">
        <w:rPr>
          <w:rFonts w:ascii="Verdana" w:hAnsi="Verdana"/>
        </w:rPr>
        <w:t xml:space="preserve"> (při nuceném restartu) tlačítko </w:t>
      </w:r>
      <w:r w:rsidR="00A17931" w:rsidRPr="00880300">
        <w:rPr>
          <w:rFonts w:ascii="Verdana" w:hAnsi="Verdana"/>
          <w:b/>
        </w:rPr>
        <w:t>Power</w:t>
      </w:r>
      <w:r w:rsidR="00A17931" w:rsidRPr="00880300">
        <w:rPr>
          <w:rFonts w:ascii="Verdana" w:hAnsi="Verdana"/>
        </w:rPr>
        <w:t xml:space="preserve"> (pro zapnutí nebo vypnutí PC), </w:t>
      </w:r>
      <w:r w:rsidR="00A17931" w:rsidRPr="00880300">
        <w:rPr>
          <w:rFonts w:ascii="Verdana" w:eastAsiaTheme="majorEastAsia" w:hAnsi="Verdana"/>
          <w:b/>
        </w:rPr>
        <w:t>Indikační prvky</w:t>
      </w:r>
      <w:r w:rsidR="00A17931" w:rsidRPr="00880300">
        <w:rPr>
          <w:rFonts w:ascii="Verdana" w:hAnsi="Verdana"/>
        </w:rPr>
        <w:t xml:space="preserve"> - LED indikující zapnutí (většinou zelená), LED indikující činnost disku (červená), </w:t>
      </w:r>
      <w:r w:rsidR="00A17931" w:rsidRPr="00880300">
        <w:rPr>
          <w:rFonts w:ascii="Verdana" w:eastAsiaTheme="majorEastAsia" w:hAnsi="Verdana"/>
          <w:b/>
        </w:rPr>
        <w:t>Rozšiřující konektory</w:t>
      </w:r>
      <w:r w:rsidR="00A17931" w:rsidRPr="00880300">
        <w:rPr>
          <w:rFonts w:ascii="Verdana" w:hAnsi="Verdana"/>
        </w:rPr>
        <w:t xml:space="preserve"> - USB, audio, </w:t>
      </w:r>
      <w:r w:rsidR="00A17931" w:rsidRPr="00880300">
        <w:rPr>
          <w:rFonts w:ascii="Verdana" w:hAnsi="Verdana"/>
          <w:b/>
        </w:rPr>
        <w:t>FireWire</w:t>
      </w:r>
      <w:r w:rsidR="00A17931" w:rsidRPr="00880300">
        <w:rPr>
          <w:rFonts w:ascii="Verdana" w:hAnsi="Verdana"/>
        </w:rPr>
        <w:t xml:space="preserve"> - na čelním panelu, (zadní stěna obsahuje konektory pro připo</w:t>
      </w:r>
      <w:r>
        <w:rPr>
          <w:rFonts w:ascii="Verdana" w:hAnsi="Verdana"/>
        </w:rPr>
        <w:t>jení tiskárny, klávesnice, myši).</w:t>
      </w:r>
      <w:r w:rsidR="00487E24">
        <w:rPr>
          <w:rFonts w:ascii="Verdana" w:hAnsi="Verdana"/>
        </w:rPr>
        <w:t xml:space="preserve"> </w:t>
      </w:r>
      <w:r w:rsidR="00487E24" w:rsidRPr="00487E24">
        <w:rPr>
          <w:rFonts w:ascii="Verdana" w:hAnsi="Verdana"/>
        </w:rPr>
        <w:t>Prvky dostupné pro manipulaci na přední straně skříně - optická mechanika - výsuvný tray, ovládací tlačítka a kontrolky</w:t>
      </w:r>
      <w:r w:rsidR="00487E24">
        <w:rPr>
          <w:rFonts w:ascii="Verdana" w:hAnsi="Verdana"/>
        </w:rPr>
        <w:t>.</w:t>
      </w:r>
      <w:r w:rsidR="00E4686D">
        <w:rPr>
          <w:rFonts w:ascii="Verdana" w:hAnsi="Verdana"/>
        </w:rPr>
        <w:t xml:space="preserve"> </w:t>
      </w:r>
      <w:r w:rsidR="00E4686D" w:rsidRPr="00E4686D">
        <w:rPr>
          <w:rFonts w:ascii="Verdana" w:hAnsi="Verdana"/>
        </w:rPr>
        <w:t>Nadstandardní výbava</w:t>
      </w:r>
      <w:r w:rsidR="00E4686D">
        <w:rPr>
          <w:rFonts w:ascii="Verdana" w:hAnsi="Verdana"/>
        </w:rPr>
        <w:t>.</w:t>
      </w:r>
    </w:p>
    <w:p w:rsidR="00A17931" w:rsidRPr="00880300" w:rsidRDefault="00A17931" w:rsidP="00A17931">
      <w:pPr>
        <w:rPr>
          <w:rFonts w:ascii="Verdana" w:hAnsi="Verdana"/>
        </w:rPr>
      </w:pPr>
    </w:p>
    <w:p w:rsidR="003017A1" w:rsidRDefault="00C62CF5" w:rsidP="003017A1">
      <w:pPr>
        <w:pStyle w:val="Nadpis2"/>
        <w:rPr>
          <w:rFonts w:ascii="Verdana" w:hAnsi="Verdana" w:cs="Times New Roman"/>
        </w:rPr>
      </w:pPr>
      <w:r w:rsidRPr="00880300">
        <w:rPr>
          <w:rFonts w:ascii="Verdana" w:hAnsi="Verdana" w:cs="Times New Roman"/>
        </w:rPr>
        <w:t>Typy</w:t>
      </w:r>
    </w:p>
    <w:p w:rsidR="00BA4534" w:rsidRPr="00BA4534" w:rsidRDefault="00BA4534" w:rsidP="00BA4534"/>
    <w:p w:rsidR="009741D4" w:rsidRPr="009741D4" w:rsidRDefault="00BA4534" w:rsidP="00BA4534">
      <w:pPr>
        <w:rPr>
          <w:rFonts w:ascii="Verdana" w:hAnsi="Verdana"/>
        </w:rPr>
      </w:pPr>
      <w:r w:rsidRPr="00050E29">
        <w:rPr>
          <w:rFonts w:ascii="Verdana" w:eastAsiaTheme="majorEastAsia" w:hAnsi="Verdana"/>
          <w:b/>
          <w:color w:val="2E74B5" w:themeColor="accent1" w:themeShade="BF"/>
        </w:rPr>
        <w:t>Desktop</w:t>
      </w:r>
      <w:r w:rsidRPr="00BA4534">
        <w:rPr>
          <w:rFonts w:ascii="Verdana" w:eastAsiaTheme="majorEastAsia" w:hAnsi="Verdana"/>
        </w:rPr>
        <w:t xml:space="preserve"> </w:t>
      </w:r>
      <w:r w:rsidRPr="00BA4534">
        <w:rPr>
          <w:rFonts w:ascii="Verdana" w:hAnsi="Verdana"/>
        </w:rPr>
        <w:t>- naležato - leží na své největší stěně, motherboard je ve své základní poloze</w:t>
      </w:r>
      <w:r w:rsidRPr="00BA4534">
        <w:rPr>
          <w:rFonts w:ascii="Verdana" w:hAnsi="Verdana"/>
        </w:rPr>
        <w:br/>
      </w:r>
      <w:r w:rsidRPr="00050E29">
        <w:rPr>
          <w:rFonts w:ascii="Verdana" w:eastAsiaTheme="majorEastAsia" w:hAnsi="Verdana"/>
          <w:b/>
          <w:u w:val="single"/>
        </w:rPr>
        <w:t>Nevýhody</w:t>
      </w:r>
      <w:r w:rsidRPr="00BA4534">
        <w:rPr>
          <w:rFonts w:ascii="Verdana" w:hAnsi="Verdana"/>
        </w:rPr>
        <w:t xml:space="preserve"> - zabírají více místa, nemá příliš volného místa pro další rozšiřování přídavných desek do PC jako např. zvukové karty a jiné.</w:t>
      </w:r>
      <w:r w:rsidRPr="00BA4534">
        <w:rPr>
          <w:rFonts w:ascii="Verdana" w:hAnsi="Verdana"/>
        </w:rPr>
        <w:br/>
      </w:r>
      <w:r w:rsidRPr="00050E29">
        <w:rPr>
          <w:rFonts w:ascii="Verdana" w:eastAsiaTheme="majorEastAsia" w:hAnsi="Verdana"/>
          <w:b/>
          <w:u w:val="single"/>
        </w:rPr>
        <w:t>Výhody</w:t>
      </w:r>
      <w:r w:rsidRPr="00BA4534">
        <w:rPr>
          <w:rFonts w:ascii="Verdana" w:hAnsi="Verdana"/>
        </w:rPr>
        <w:t xml:space="preserve"> - základní deska a přídavné karty mají přirozené chlazení - jsou v jejich přirozené poloze, teplo, které vyvíjejí se přirozeně dostává mimo karty, snadný přístup k disketovým mechanikám - CD-ROM, nebo ke konektorům na zadní stěně PC</w:t>
      </w:r>
      <w:r w:rsidRPr="00BA4534">
        <w:rPr>
          <w:rFonts w:ascii="Verdana" w:hAnsi="Verdana"/>
        </w:rPr>
        <w:tab/>
      </w:r>
      <w:r w:rsidRPr="00BA4534">
        <w:rPr>
          <w:rFonts w:ascii="Verdana" w:hAnsi="Verdana"/>
        </w:rPr>
        <w:br/>
        <w:t>Patří tam např.:</w:t>
      </w:r>
      <w:r w:rsidR="00303D04">
        <w:rPr>
          <w:rFonts w:ascii="Verdana" w:hAnsi="Verdana"/>
        </w:rPr>
        <w:t xml:space="preserve"> </w:t>
      </w:r>
      <w:r w:rsidRPr="00BA4534">
        <w:rPr>
          <w:rFonts w:ascii="Verdana" w:hAnsi="Verdana"/>
        </w:rPr>
        <w:t>desktop, slim, booksize, desknote</w:t>
      </w:r>
      <w:r w:rsidRPr="00BA4534">
        <w:rPr>
          <w:rFonts w:ascii="Verdana" w:hAnsi="Verdana"/>
        </w:rPr>
        <w:tab/>
      </w:r>
      <w:r w:rsidRPr="00BA4534">
        <w:rPr>
          <w:rFonts w:ascii="Verdana" w:hAnsi="Verdana"/>
        </w:rPr>
        <w:br/>
      </w:r>
      <w:r w:rsidRPr="00BA4534">
        <w:rPr>
          <w:rFonts w:ascii="Verdana" w:hAnsi="Verdana"/>
        </w:rPr>
        <w:br/>
      </w:r>
      <w:r w:rsidRPr="00050E29">
        <w:rPr>
          <w:rFonts w:ascii="Verdana" w:eastAsiaTheme="majorEastAsia" w:hAnsi="Verdana"/>
          <w:b/>
          <w:color w:val="2E74B5" w:themeColor="accent1" w:themeShade="BF"/>
        </w:rPr>
        <w:t>Tower</w:t>
      </w:r>
      <w:r w:rsidRPr="00BA4534">
        <w:rPr>
          <w:rFonts w:ascii="Verdana" w:hAnsi="Verdana"/>
        </w:rPr>
        <w:t xml:space="preserve"> </w:t>
      </w:r>
      <w:r w:rsidR="009741D4">
        <w:rPr>
          <w:rFonts w:ascii="Verdana" w:hAnsi="Verdana"/>
        </w:rPr>
        <w:t xml:space="preserve">- </w:t>
      </w:r>
      <w:r w:rsidRPr="00BA4534">
        <w:rPr>
          <w:rFonts w:ascii="Verdana" w:hAnsi="Verdana"/>
        </w:rPr>
        <w:t>nastojato - leží na své nejmenší stěně</w:t>
      </w:r>
      <w:r w:rsidRPr="00BA4534">
        <w:rPr>
          <w:rFonts w:ascii="Verdana" w:hAnsi="Verdana"/>
        </w:rPr>
        <w:br/>
      </w:r>
      <w:r w:rsidRPr="00050E29">
        <w:rPr>
          <w:rFonts w:ascii="Verdana" w:eastAsiaTheme="majorEastAsia" w:hAnsi="Verdana"/>
          <w:b/>
          <w:u w:val="single"/>
        </w:rPr>
        <w:t>Výhody</w:t>
      </w:r>
      <w:r w:rsidRPr="00BA4534">
        <w:rPr>
          <w:rFonts w:ascii="Verdana" w:hAnsi="Verdana"/>
        </w:rPr>
        <w:t xml:space="preserve"> - zabírají méně mís</w:t>
      </w:r>
      <w:r w:rsidR="00906564">
        <w:rPr>
          <w:rFonts w:ascii="Verdana" w:hAnsi="Verdana"/>
        </w:rPr>
        <w:t>ta, přirozené upevnění mechanik, rozšiřitelnost</w:t>
      </w:r>
      <w:r w:rsidRPr="00BA4534">
        <w:rPr>
          <w:rFonts w:ascii="Verdana" w:hAnsi="Verdana"/>
        </w:rPr>
        <w:t xml:space="preserve"> </w:t>
      </w:r>
      <w:r w:rsidRPr="00BA4534">
        <w:rPr>
          <w:rFonts w:ascii="Verdana" w:hAnsi="Verdana"/>
        </w:rPr>
        <w:br/>
      </w:r>
      <w:r w:rsidRPr="00050E29">
        <w:rPr>
          <w:rFonts w:ascii="Verdana" w:eastAsiaTheme="majorEastAsia" w:hAnsi="Verdana"/>
          <w:b/>
          <w:u w:val="single"/>
        </w:rPr>
        <w:t>Nevýhoda</w:t>
      </w:r>
      <w:r w:rsidRPr="00BA4534">
        <w:rPr>
          <w:rFonts w:ascii="Verdana" w:hAnsi="Verdana"/>
        </w:rPr>
        <w:t xml:space="preserve"> - základní deska upevněná svisle, karty leží vodorovně, karty, tvořící největší teplo, zlá poloha pro chlazení, teplo se udržuje pod chladičem, to způsobuje přehřátí karet, proto více ventilátor</w:t>
      </w:r>
      <w:r w:rsidR="009741D4">
        <w:rPr>
          <w:rFonts w:ascii="Verdana" w:hAnsi="Verdana"/>
        </w:rPr>
        <w:t>ů, chlazení.</w:t>
      </w:r>
      <w:r w:rsidR="009741D4" w:rsidRPr="00BA4534">
        <w:rPr>
          <w:rFonts w:ascii="Verdana" w:hAnsi="Verdana"/>
        </w:rPr>
        <w:t xml:space="preserve"> </w:t>
      </w:r>
      <w:r w:rsidRPr="00BA4534">
        <w:rPr>
          <w:rFonts w:ascii="Verdana" w:hAnsi="Verdana"/>
        </w:rPr>
        <w:br/>
      </w:r>
      <w:r w:rsidRPr="00BA4534">
        <w:rPr>
          <w:rFonts w:ascii="Verdana" w:eastAsiaTheme="majorEastAsia" w:hAnsi="Verdana"/>
          <w:u w:val="single"/>
        </w:rPr>
        <w:t>Minitower</w:t>
      </w:r>
      <w:r w:rsidRPr="00BA4534">
        <w:rPr>
          <w:rFonts w:ascii="Verdana" w:hAnsi="Verdana"/>
        </w:rPr>
        <w:t xml:space="preserve"> - (</w:t>
      </w:r>
      <w:r w:rsidR="00582D2D" w:rsidRPr="00BA4534">
        <w:rPr>
          <w:rFonts w:ascii="Verdana" w:hAnsi="Verdana"/>
        </w:rPr>
        <w:t>malá</w:t>
      </w:r>
      <w:r w:rsidRPr="00BA4534">
        <w:rPr>
          <w:rFonts w:ascii="Verdana" w:hAnsi="Verdana"/>
        </w:rPr>
        <w:t xml:space="preserve"> věž), přibližně stejně volného místa jako desktop</w:t>
      </w:r>
      <w:r w:rsidRPr="00BA4534">
        <w:rPr>
          <w:rFonts w:ascii="Verdana" w:hAnsi="Verdana"/>
        </w:rPr>
        <w:br/>
      </w:r>
      <w:r w:rsidRPr="00BA4534">
        <w:rPr>
          <w:rFonts w:ascii="Verdana" w:eastAsiaTheme="majorEastAsia" w:hAnsi="Verdana"/>
          <w:u w:val="single"/>
        </w:rPr>
        <w:t>Miditower</w:t>
      </w:r>
      <w:r w:rsidRPr="00BA4534">
        <w:rPr>
          <w:rFonts w:ascii="Verdana" w:hAnsi="Verdana"/>
        </w:rPr>
        <w:t xml:space="preserve"> - (středně velká věž), velký prostor pro rozšiřování, pro výkonnější PC</w:t>
      </w:r>
      <w:r w:rsidRPr="00BA4534">
        <w:rPr>
          <w:rFonts w:ascii="Verdana" w:hAnsi="Verdana"/>
        </w:rPr>
        <w:br/>
      </w:r>
      <w:r w:rsidRPr="00BA4534">
        <w:rPr>
          <w:rFonts w:ascii="Verdana" w:eastAsiaTheme="majorEastAsia" w:hAnsi="Verdana"/>
          <w:u w:val="single"/>
        </w:rPr>
        <w:t>Bigtower</w:t>
      </w:r>
      <w:r w:rsidRPr="00BA4534">
        <w:rPr>
          <w:rFonts w:ascii="Verdana" w:hAnsi="Verdana"/>
        </w:rPr>
        <w:t xml:space="preserve"> - (velká věž), hodně volného mís</w:t>
      </w:r>
      <w:r w:rsidR="00326E3D">
        <w:rPr>
          <w:rFonts w:ascii="Verdana" w:hAnsi="Verdana"/>
        </w:rPr>
        <w:t>ta, pro výkonnější PC (serverů)</w:t>
      </w:r>
      <w:r w:rsidRPr="00BA4534">
        <w:rPr>
          <w:rFonts w:ascii="Verdana" w:hAnsi="Verdana"/>
        </w:rPr>
        <w:t xml:space="preserve">  </w:t>
      </w:r>
      <w:r w:rsidRPr="00BA4534">
        <w:rPr>
          <w:rFonts w:ascii="Verdana" w:hAnsi="Verdana"/>
        </w:rPr>
        <w:br/>
      </w:r>
      <w:r w:rsidRPr="00BA4534">
        <w:rPr>
          <w:rFonts w:ascii="Verdana" w:eastAsiaTheme="majorEastAsia" w:hAnsi="Verdana"/>
        </w:rPr>
        <w:lastRenderedPageBreak/>
        <w:t>Booksize</w:t>
      </w:r>
      <w:r w:rsidRPr="00BA4534">
        <w:rPr>
          <w:rFonts w:ascii="Verdana" w:hAnsi="Verdana"/>
        </w:rPr>
        <w:t xml:space="preserve"> nastojato</w:t>
      </w:r>
      <w:r w:rsidR="00791638">
        <w:rPr>
          <w:rFonts w:ascii="Verdana" w:hAnsi="Verdana"/>
        </w:rPr>
        <w:t xml:space="preserve">, </w:t>
      </w:r>
      <w:r w:rsidRPr="00BA4534">
        <w:rPr>
          <w:rFonts w:ascii="Verdana" w:eastAsiaTheme="majorEastAsia" w:hAnsi="Verdana"/>
        </w:rPr>
        <w:t>BTX skříň</w:t>
      </w:r>
      <w:r w:rsidRPr="00BA4534">
        <w:rPr>
          <w:rFonts w:ascii="Verdana" w:hAnsi="Verdana"/>
        </w:rPr>
        <w:t xml:space="preserve"> - pro formát desky BTX, taková deska má vhodné umístění komponentů tak, aby její čá</w:t>
      </w:r>
      <w:r w:rsidR="00326E3D">
        <w:rPr>
          <w:rFonts w:ascii="Verdana" w:hAnsi="Verdana"/>
        </w:rPr>
        <w:t xml:space="preserve">sti byly co nejlépe ochlazovány. </w:t>
      </w:r>
      <w:r w:rsidR="009741D4" w:rsidRPr="009741D4">
        <w:rPr>
          <w:rStyle w:val="normaltextrun"/>
          <w:rFonts w:ascii="Verdana" w:eastAsiaTheme="majorEastAsia" w:hAnsi="Verdana"/>
        </w:rPr>
        <w:t>Rack - serverové provedení</w:t>
      </w:r>
      <w:r w:rsidR="009741D4">
        <w:rPr>
          <w:rStyle w:val="eop"/>
          <w:rFonts w:ascii="Verdana" w:eastAsiaTheme="majorEastAsia" w:hAnsi="Verdana"/>
          <w:color w:val="000000"/>
          <w:shd w:val="clear" w:color="auto" w:fill="FFFFFF"/>
        </w:rPr>
        <w:t>.</w:t>
      </w:r>
    </w:p>
    <w:p w:rsidR="00EB170C" w:rsidRPr="00880300" w:rsidRDefault="00EB170C" w:rsidP="00B234B1">
      <w:pPr>
        <w:spacing w:after="120"/>
        <w:rPr>
          <w:rFonts w:ascii="Verdana" w:hAnsi="Verdana"/>
        </w:rPr>
      </w:pPr>
    </w:p>
    <w:p w:rsidR="00917ECD" w:rsidRPr="00880300" w:rsidRDefault="00A1116D" w:rsidP="00B234B1">
      <w:pPr>
        <w:spacing w:after="120"/>
        <w:rPr>
          <w:rFonts w:ascii="Verdana" w:hAnsi="Verdana"/>
        </w:rPr>
      </w:pPr>
      <w:r w:rsidRPr="00880300">
        <w:rPr>
          <w:rStyle w:val="Nadpis1Char"/>
          <w:rFonts w:ascii="Verdana" w:hAnsi="Verdana" w:cs="Times New Roman"/>
        </w:rPr>
        <w:t>N</w:t>
      </w:r>
      <w:r w:rsidR="00B234B1" w:rsidRPr="00880300">
        <w:rPr>
          <w:rStyle w:val="Nadpis1Char"/>
          <w:rFonts w:ascii="Verdana" w:hAnsi="Verdana" w:cs="Times New Roman"/>
        </w:rPr>
        <w:t>apájecí zdroj</w:t>
      </w:r>
      <w:r w:rsidR="00BA4534">
        <w:rPr>
          <w:rStyle w:val="Nadpis1Char"/>
          <w:rFonts w:ascii="Verdana" w:hAnsi="Verdana" w:cs="Times New Roman"/>
        </w:rPr>
        <w:t xml:space="preserve"> </w:t>
      </w:r>
      <w:r w:rsidR="00BA4534" w:rsidRPr="00BA4534">
        <w:rPr>
          <w:rStyle w:val="Nadpis1Char"/>
          <w:rFonts w:ascii="Verdana" w:hAnsi="Verdana"/>
        </w:rPr>
        <w:t>(PSU - Power Supply Unit)</w:t>
      </w:r>
    </w:p>
    <w:p w:rsidR="00A157C3" w:rsidRDefault="00BA4534" w:rsidP="00A157C3">
      <w:pPr>
        <w:pStyle w:val="Odstavecseseznamem"/>
        <w:numPr>
          <w:ilvl w:val="0"/>
          <w:numId w:val="5"/>
        </w:numPr>
        <w:spacing w:after="120"/>
        <w:rPr>
          <w:rFonts w:ascii="Verdana" w:hAnsi="Verdana"/>
          <w:color w:val="252525"/>
          <w:shd w:val="clear" w:color="auto" w:fill="FFFFFF"/>
        </w:rPr>
      </w:pPr>
      <w:r w:rsidRPr="00BA4534">
        <w:rPr>
          <w:rFonts w:ascii="Verdana" w:hAnsi="Verdana"/>
          <w:color w:val="252525"/>
          <w:shd w:val="clear" w:color="auto" w:fill="FFFFFF"/>
        </w:rPr>
        <w:t>je zařízení, sloužící ke z</w:t>
      </w:r>
      <w:r w:rsidR="00A157C3" w:rsidRPr="00BA4534">
        <w:rPr>
          <w:rFonts w:ascii="Verdana" w:hAnsi="Verdana"/>
          <w:color w:val="252525"/>
          <w:shd w:val="clear" w:color="auto" w:fill="FFFFFF"/>
        </w:rPr>
        <w:t>pracování</w:t>
      </w:r>
      <w:r w:rsidR="00A157C3" w:rsidRPr="00BA4534">
        <w:rPr>
          <w:rStyle w:val="apple-converted-space"/>
          <w:rFonts w:ascii="Verdana" w:hAnsi="Verdana"/>
          <w:color w:val="252525"/>
          <w:shd w:val="clear" w:color="auto" w:fill="FFFFFF"/>
        </w:rPr>
        <w:t> </w:t>
      </w:r>
      <w:r w:rsidR="00A157C3" w:rsidRPr="00BA4534">
        <w:rPr>
          <w:rFonts w:ascii="Verdana" w:eastAsiaTheme="majorEastAsia" w:hAnsi="Verdana"/>
          <w:shd w:val="clear" w:color="auto" w:fill="FFFFFF"/>
        </w:rPr>
        <w:t>střídavého napětí</w:t>
      </w:r>
      <w:r w:rsidR="00A157C3" w:rsidRPr="00BA4534">
        <w:rPr>
          <w:rStyle w:val="apple-converted-space"/>
          <w:rFonts w:ascii="Verdana" w:hAnsi="Verdana"/>
          <w:color w:val="252525"/>
          <w:shd w:val="clear" w:color="auto" w:fill="FFFFFF"/>
        </w:rPr>
        <w:t> </w:t>
      </w:r>
      <w:r w:rsidR="00A157C3" w:rsidRPr="00BA4534">
        <w:rPr>
          <w:rFonts w:ascii="Verdana" w:hAnsi="Verdana"/>
          <w:color w:val="252525"/>
          <w:shd w:val="clear" w:color="auto" w:fill="FFFFFF"/>
        </w:rPr>
        <w:t>dodávaného ze sítě (u nás 230V/50Hz).</w:t>
      </w:r>
      <w:r w:rsidR="007E13DC">
        <w:rPr>
          <w:rFonts w:ascii="Verdana" w:hAnsi="Verdana"/>
          <w:color w:val="252525"/>
          <w:shd w:val="clear" w:color="auto" w:fill="FFFFFF"/>
        </w:rPr>
        <w:t xml:space="preserve"> </w:t>
      </w:r>
    </w:p>
    <w:p w:rsidR="007E13DC" w:rsidRDefault="007E13DC" w:rsidP="007E13DC">
      <w:pPr>
        <w:pStyle w:val="Odstavecseseznamem"/>
        <w:numPr>
          <w:ilvl w:val="0"/>
          <w:numId w:val="5"/>
        </w:numPr>
        <w:spacing w:after="120"/>
        <w:rPr>
          <w:rFonts w:ascii="Verdana" w:hAnsi="Verdana"/>
          <w:color w:val="252525"/>
          <w:shd w:val="clear" w:color="auto" w:fill="FFFFFF"/>
        </w:rPr>
      </w:pPr>
      <w:r>
        <w:rPr>
          <w:rFonts w:ascii="Verdana" w:hAnsi="Verdana"/>
          <w:color w:val="252525"/>
          <w:shd w:val="clear" w:color="auto" w:fill="FFFFFF"/>
        </w:rPr>
        <w:t xml:space="preserve">Nejrozšířenějším standardem je </w:t>
      </w:r>
      <w:r w:rsidRPr="00992B25">
        <w:rPr>
          <w:rFonts w:ascii="Verdana" w:hAnsi="Verdana"/>
          <w:b/>
          <w:color w:val="252525"/>
          <w:shd w:val="clear" w:color="auto" w:fill="FFFFFF"/>
        </w:rPr>
        <w:t>ATX</w:t>
      </w:r>
      <w:r>
        <w:rPr>
          <w:rFonts w:ascii="Verdana" w:hAnsi="Verdana"/>
          <w:color w:val="252525"/>
          <w:shd w:val="clear" w:color="auto" w:fill="FFFFFF"/>
        </w:rPr>
        <w:t xml:space="preserve"> (</w:t>
      </w:r>
      <w:r w:rsidR="00431878">
        <w:rPr>
          <w:rFonts w:ascii="Verdana" w:hAnsi="Verdana"/>
          <w:color w:val="252525"/>
          <w:shd w:val="clear" w:color="auto" w:fill="FFFFFF"/>
        </w:rPr>
        <w:t>předchůdce</w:t>
      </w:r>
      <w:bookmarkStart w:id="0" w:name="_GoBack"/>
      <w:bookmarkEnd w:id="0"/>
      <w:r>
        <w:rPr>
          <w:rFonts w:ascii="Verdana" w:hAnsi="Verdana"/>
          <w:color w:val="252525"/>
          <w:shd w:val="clear" w:color="auto" w:fill="FFFFFF"/>
        </w:rPr>
        <w:t xml:space="preserve"> </w:t>
      </w:r>
      <w:r w:rsidRPr="00992B25">
        <w:rPr>
          <w:rFonts w:ascii="Verdana" w:hAnsi="Verdana"/>
          <w:b/>
          <w:color w:val="252525"/>
          <w:shd w:val="clear" w:color="auto" w:fill="FFFFFF"/>
        </w:rPr>
        <w:t>AT</w:t>
      </w:r>
      <w:r>
        <w:rPr>
          <w:rFonts w:ascii="Verdana" w:hAnsi="Verdana"/>
          <w:color w:val="252525"/>
          <w:shd w:val="clear" w:color="auto" w:fill="FFFFFF"/>
        </w:rPr>
        <w:t>)</w:t>
      </w:r>
    </w:p>
    <w:p w:rsidR="007600C2" w:rsidRPr="007600C2" w:rsidRDefault="007600C2" w:rsidP="007600C2">
      <w:pPr>
        <w:pStyle w:val="Odstavecseseznamem"/>
        <w:numPr>
          <w:ilvl w:val="0"/>
          <w:numId w:val="5"/>
        </w:numPr>
        <w:rPr>
          <w:rFonts w:ascii="Verdana" w:hAnsi="Verdana"/>
        </w:rPr>
      </w:pPr>
      <w:r w:rsidRPr="007600C2">
        <w:rPr>
          <w:rFonts w:ascii="Verdana" w:hAnsi="Verdana"/>
          <w:b/>
        </w:rPr>
        <w:t xml:space="preserve">Rozdíly mezi AT a ATX - </w:t>
      </w:r>
      <w:r w:rsidRPr="007600C2">
        <w:rPr>
          <w:rFonts w:ascii="Verdana" w:hAnsi="Verdana"/>
        </w:rPr>
        <w:t>Při vypnutí AT se přestane dodávat proud, u ATX</w:t>
      </w:r>
      <w:r>
        <w:rPr>
          <w:rFonts w:ascii="Verdana" w:hAnsi="Verdana"/>
        </w:rPr>
        <w:t xml:space="preserve"> se sice přestane dodávat proud, ale </w:t>
      </w:r>
      <w:r w:rsidRPr="007600C2">
        <w:rPr>
          <w:rFonts w:ascii="Verdana" w:hAnsi="Verdana"/>
        </w:rPr>
        <w:t xml:space="preserve">jeden vodič zůstane pořád pod napětím. Dále AT musíme vypnout mechanicky přerušením přívodu síťového napětí, kdežto ATX vypneme spínacím tlačítkem na pření části skříně, nebo klávesu Power na klávesnici, nebo přes </w:t>
      </w:r>
      <w:r w:rsidR="00906564">
        <w:rPr>
          <w:rFonts w:ascii="Verdana" w:hAnsi="Verdana"/>
        </w:rPr>
        <w:t>SW</w:t>
      </w:r>
      <w:r w:rsidRPr="007600C2">
        <w:rPr>
          <w:rFonts w:ascii="Verdana" w:hAnsi="Verdana"/>
        </w:rPr>
        <w:t>. Přerušení toku síťového napětí do zdroje ATX je řešeno vypínačem na zadní straně zdroje.</w:t>
      </w:r>
    </w:p>
    <w:p w:rsidR="00D21FA0" w:rsidRDefault="00BA4534" w:rsidP="00BA4534">
      <w:pPr>
        <w:pStyle w:val="Odstavecseseznamem"/>
        <w:numPr>
          <w:ilvl w:val="0"/>
          <w:numId w:val="5"/>
        </w:numPr>
        <w:rPr>
          <w:rFonts w:ascii="Verdana" w:hAnsi="Verdana"/>
        </w:rPr>
      </w:pPr>
      <w:r w:rsidRPr="00BA4534">
        <w:rPr>
          <w:rFonts w:ascii="Verdana" w:hAnsi="Verdana"/>
        </w:rPr>
        <w:t>t</w:t>
      </w:r>
      <w:r w:rsidR="00E506B1">
        <w:rPr>
          <w:rFonts w:ascii="Verdana" w:hAnsi="Verdana"/>
        </w:rPr>
        <w:t>ransformátor a usměrňovač,</w:t>
      </w:r>
      <w:r w:rsidR="00AA7642">
        <w:rPr>
          <w:rFonts w:ascii="Verdana" w:hAnsi="Verdana"/>
        </w:rPr>
        <w:t xml:space="preserve"> mění 230V střídavých na 5</w:t>
      </w:r>
      <w:r w:rsidR="00CD3784">
        <w:rPr>
          <w:rFonts w:ascii="Verdana" w:hAnsi="Verdana"/>
        </w:rPr>
        <w:t>V, 3,3</w:t>
      </w:r>
      <w:r w:rsidRPr="00BA4534">
        <w:rPr>
          <w:rFonts w:ascii="Verdana" w:hAnsi="Verdana"/>
        </w:rPr>
        <w:t>V a 1</w:t>
      </w:r>
      <w:r w:rsidR="00D21FA0">
        <w:rPr>
          <w:rFonts w:ascii="Verdana" w:hAnsi="Verdana"/>
        </w:rPr>
        <w:t>2V stejnosměrných</w:t>
      </w:r>
    </w:p>
    <w:p w:rsidR="000F0323" w:rsidRPr="00906564" w:rsidRDefault="000C0DD4" w:rsidP="000F076D">
      <w:pPr>
        <w:pStyle w:val="Odstavecseseznamem"/>
        <w:numPr>
          <w:ilvl w:val="0"/>
          <w:numId w:val="5"/>
        </w:numPr>
        <w:rPr>
          <w:rFonts w:ascii="Verdana" w:hAnsi="Verdana"/>
        </w:rPr>
      </w:pPr>
      <w:r w:rsidRPr="00906564">
        <w:rPr>
          <w:rFonts w:ascii="Verdana" w:hAnsi="Verdana"/>
        </w:rPr>
        <w:t>Napájí mother</w:t>
      </w:r>
      <w:r w:rsidR="00BA4534" w:rsidRPr="00906564">
        <w:rPr>
          <w:rFonts w:ascii="Verdana" w:hAnsi="Verdana"/>
        </w:rPr>
        <w:t>board a všechny ostatní části PC</w:t>
      </w:r>
      <w:r w:rsidR="00BA4534" w:rsidRPr="00906564">
        <w:rPr>
          <w:rFonts w:ascii="Verdana" w:hAnsi="Verdana"/>
        </w:rPr>
        <w:br/>
      </w:r>
    </w:p>
    <w:p w:rsidR="00D21FA0" w:rsidRDefault="00D21FA0" w:rsidP="009F0743">
      <w:pPr>
        <w:pStyle w:val="Odstavecseseznamem"/>
        <w:ind w:left="-142" w:firstLine="578"/>
        <w:rPr>
          <w:rFonts w:ascii="Verdana" w:hAnsi="Verdana"/>
        </w:rPr>
      </w:pPr>
      <w:r>
        <w:rPr>
          <w:rFonts w:ascii="Verdana" w:hAnsi="Verdana"/>
          <w:noProof/>
        </w:rPr>
        <w:drawing>
          <wp:inline distT="0" distB="0" distL="0" distR="0">
            <wp:extent cx="5213445" cy="2932563"/>
            <wp:effectExtent l="0" t="0" r="6350" b="127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droj.png"/>
                    <pic:cNvPicPr/>
                  </pic:nvPicPr>
                  <pic:blipFill>
                    <a:blip r:embed="rId5">
                      <a:extLst>
                        <a:ext uri="{28A0092B-C50C-407E-A947-70E740481C1C}">
                          <a14:useLocalDpi xmlns:a14="http://schemas.microsoft.com/office/drawing/2010/main" val="0"/>
                        </a:ext>
                      </a:extLst>
                    </a:blip>
                    <a:stretch>
                      <a:fillRect/>
                    </a:stretch>
                  </pic:blipFill>
                  <pic:spPr>
                    <a:xfrm>
                      <a:off x="0" y="0"/>
                      <a:ext cx="5222967" cy="2937919"/>
                    </a:xfrm>
                    <a:prstGeom prst="rect">
                      <a:avLst/>
                    </a:prstGeom>
                  </pic:spPr>
                </pic:pic>
              </a:graphicData>
            </a:graphic>
          </wp:inline>
        </w:drawing>
      </w:r>
    </w:p>
    <w:p w:rsidR="000C0DD4" w:rsidRPr="00BA4534" w:rsidRDefault="000C0DD4" w:rsidP="000C0DD4">
      <w:pPr>
        <w:pStyle w:val="Odstavecseseznamem"/>
        <w:rPr>
          <w:rFonts w:ascii="Verdana" w:hAnsi="Verdana"/>
        </w:rPr>
      </w:pPr>
    </w:p>
    <w:p w:rsidR="00582D2D" w:rsidRPr="007600C2" w:rsidRDefault="00582D2D" w:rsidP="007600C2">
      <w:pPr>
        <w:rPr>
          <w:rFonts w:ascii="Verdana" w:hAnsi="Verdana"/>
        </w:rPr>
      </w:pPr>
      <w:r w:rsidRPr="007600C2">
        <w:rPr>
          <w:rStyle w:val="Nadpis1Char"/>
          <w:rFonts w:ascii="Verdana" w:hAnsi="Verdana"/>
        </w:rPr>
        <w:t>Napájecí konektory zdroje:</w:t>
      </w:r>
      <w:r w:rsidRPr="007600C2">
        <w:rPr>
          <w:rStyle w:val="Nadpis1Char"/>
          <w:rFonts w:ascii="Verdana" w:hAnsi="Verdana"/>
        </w:rPr>
        <w:br/>
      </w:r>
    </w:p>
    <w:p w:rsidR="00BA4534" w:rsidRDefault="00BA4534" w:rsidP="00BA4534">
      <w:pPr>
        <w:pStyle w:val="Nadpis2"/>
        <w:rPr>
          <w:rFonts w:ascii="Verdana" w:hAnsi="Verdana"/>
        </w:rPr>
      </w:pPr>
      <w:r w:rsidRPr="00BA4534">
        <w:rPr>
          <w:rFonts w:ascii="Verdana" w:hAnsi="Verdana"/>
        </w:rPr>
        <w:t>Základní sada konektorů:</w:t>
      </w:r>
    </w:p>
    <w:p w:rsidR="000C0DD4" w:rsidRPr="000C0DD4" w:rsidRDefault="000C0DD4" w:rsidP="000C0DD4"/>
    <w:p w:rsidR="00BA4534" w:rsidRPr="000B1E36" w:rsidRDefault="00BA4534" w:rsidP="00BA4534">
      <w:pPr>
        <w:pStyle w:val="Odstavecseseznamem"/>
        <w:numPr>
          <w:ilvl w:val="0"/>
          <w:numId w:val="5"/>
        </w:numPr>
        <w:rPr>
          <w:rFonts w:ascii="Verdana" w:hAnsi="Verdana"/>
        </w:rPr>
      </w:pPr>
      <w:r w:rsidRPr="000B1E36">
        <w:rPr>
          <w:rFonts w:ascii="Verdana" w:hAnsi="Verdana"/>
        </w:rPr>
        <w:t>24-pinový</w:t>
      </w:r>
      <w:r w:rsidR="000C0DD4" w:rsidRPr="000B1E36">
        <w:rPr>
          <w:rFonts w:ascii="Verdana" w:hAnsi="Verdana"/>
        </w:rPr>
        <w:t xml:space="preserve"> konektor - pro mother</w:t>
      </w:r>
      <w:r w:rsidRPr="000B1E36">
        <w:rPr>
          <w:rFonts w:ascii="Verdana" w:hAnsi="Verdana"/>
        </w:rPr>
        <w:t>board</w:t>
      </w:r>
      <w:r w:rsidR="00091F83" w:rsidRPr="000B1E36">
        <w:rPr>
          <w:rFonts w:ascii="Verdana" w:hAnsi="Verdana"/>
        </w:rPr>
        <w:t xml:space="preserve"> (rozdělený na dva)</w:t>
      </w:r>
      <w:r w:rsidRPr="000B1E36">
        <w:rPr>
          <w:rFonts w:ascii="Verdana" w:hAnsi="Verdana"/>
        </w:rPr>
        <w:br/>
        <w:t xml:space="preserve">4-pinový konektor - pro procesor - CPU </w:t>
      </w:r>
      <w:r w:rsidRPr="000B1E36">
        <w:rPr>
          <w:rFonts w:ascii="Verdana" w:hAnsi="Verdana"/>
        </w:rPr>
        <w:br/>
        <w:t>4-pinový konektor - MOLEX - napájení HDD a optick</w:t>
      </w:r>
      <w:r w:rsidR="00D21FA0" w:rsidRPr="000B1E36">
        <w:rPr>
          <w:rFonts w:ascii="Verdana" w:hAnsi="Verdana"/>
        </w:rPr>
        <w:t xml:space="preserve">é paralelní mechaniky - PATA, </w:t>
      </w:r>
      <w:r w:rsidRPr="000B1E36">
        <w:rPr>
          <w:rFonts w:ascii="Verdana" w:hAnsi="Verdana"/>
        </w:rPr>
        <w:t xml:space="preserve">piny vedle sebe </w:t>
      </w:r>
      <w:r w:rsidR="00D573CA" w:rsidRPr="000B1E36">
        <w:rPr>
          <w:rFonts w:ascii="Verdana" w:hAnsi="Verdana"/>
        </w:rPr>
        <w:t>(bílé)</w:t>
      </w:r>
      <w:r w:rsidRPr="000B1E36">
        <w:rPr>
          <w:rFonts w:ascii="Verdana" w:hAnsi="Verdana"/>
        </w:rPr>
        <w:br/>
        <w:t>6-pinový konektor - černý - GPU - grafická karta, nemusí být na každém zdroji</w:t>
      </w:r>
      <w:r w:rsidRPr="000B1E36">
        <w:rPr>
          <w:rFonts w:ascii="Verdana" w:hAnsi="Verdana"/>
        </w:rPr>
        <w:br/>
      </w:r>
      <w:r w:rsidRPr="000B1E36">
        <w:rPr>
          <w:rFonts w:ascii="Verdana" w:hAnsi="Verdana"/>
        </w:rPr>
        <w:lastRenderedPageBreak/>
        <w:t>4-pinový menší - napájení disketové mechaniky</w:t>
      </w:r>
      <w:r w:rsidRPr="000B1E36">
        <w:rPr>
          <w:rFonts w:ascii="Verdana" w:hAnsi="Verdana"/>
        </w:rPr>
        <w:br/>
        <w:t>4-pinový - HDD a optické mechaniky SATA - sériové napájení</w:t>
      </w:r>
      <w:r w:rsidR="00D573CA" w:rsidRPr="000B1E36">
        <w:rPr>
          <w:rFonts w:ascii="Verdana" w:hAnsi="Verdana"/>
        </w:rPr>
        <w:t xml:space="preserve"> (černé)</w:t>
      </w:r>
    </w:p>
    <w:p w:rsidR="00091F83" w:rsidRPr="000B1E36" w:rsidRDefault="00091F83">
      <w:pPr>
        <w:spacing w:after="160" w:line="259" w:lineRule="auto"/>
        <w:rPr>
          <w:rFonts w:ascii="Verdana" w:eastAsiaTheme="majorEastAsia" w:hAnsi="Verdana"/>
          <w:color w:val="2E74B5" w:themeColor="accent1" w:themeShade="BF"/>
        </w:rPr>
      </w:pPr>
    </w:p>
    <w:p w:rsidR="00B234B1" w:rsidRPr="000B1E36" w:rsidRDefault="00EB170C" w:rsidP="007E045C">
      <w:pPr>
        <w:pStyle w:val="Nadpis1"/>
        <w:rPr>
          <w:rFonts w:ascii="Verdana" w:hAnsi="Verdana" w:cs="Times New Roman"/>
          <w:sz w:val="24"/>
          <w:szCs w:val="24"/>
        </w:rPr>
      </w:pPr>
      <w:r w:rsidRPr="000B1E36">
        <w:rPr>
          <w:rFonts w:ascii="Verdana" w:hAnsi="Verdana" w:cs="Times New Roman"/>
          <w:sz w:val="24"/>
          <w:szCs w:val="24"/>
        </w:rPr>
        <w:t>C</w:t>
      </w:r>
      <w:r w:rsidR="003017A1" w:rsidRPr="000B1E36">
        <w:rPr>
          <w:rFonts w:ascii="Verdana" w:hAnsi="Verdana" w:cs="Times New Roman"/>
          <w:sz w:val="24"/>
          <w:szCs w:val="24"/>
        </w:rPr>
        <w:t>hlazení a hlučnost počítače</w:t>
      </w:r>
    </w:p>
    <w:p w:rsidR="003017A1" w:rsidRPr="000B1E36" w:rsidRDefault="003017A1" w:rsidP="003017A1">
      <w:pPr>
        <w:rPr>
          <w:rFonts w:ascii="Verdana" w:hAnsi="Verdana"/>
        </w:rPr>
      </w:pPr>
    </w:p>
    <w:p w:rsidR="00F53001" w:rsidRDefault="00581E09" w:rsidP="007E045C">
      <w:pPr>
        <w:rPr>
          <w:rFonts w:ascii="Verdana" w:hAnsi="Verdana"/>
          <w:color w:val="252525"/>
          <w:shd w:val="clear" w:color="auto" w:fill="FFFFFF"/>
        </w:rPr>
      </w:pPr>
      <w:r w:rsidRPr="000B1E36">
        <w:rPr>
          <w:rFonts w:ascii="Verdana" w:hAnsi="Verdana"/>
          <w:color w:val="252525"/>
          <w:shd w:val="clear" w:color="auto" w:fill="FFFFFF"/>
        </w:rPr>
        <w:t>M</w:t>
      </w:r>
      <w:r w:rsidR="00917ECD" w:rsidRPr="000B1E36">
        <w:rPr>
          <w:rFonts w:ascii="Verdana" w:hAnsi="Verdana"/>
          <w:color w:val="252525"/>
          <w:shd w:val="clear" w:color="auto" w:fill="FFFFFF"/>
        </w:rPr>
        <w:t>á za úkol odvést z vnitřku počítače ztrátové</w:t>
      </w:r>
      <w:r w:rsidR="00917ECD" w:rsidRPr="000B1E36">
        <w:rPr>
          <w:rStyle w:val="apple-converted-space"/>
          <w:rFonts w:ascii="Verdana" w:hAnsi="Verdana"/>
          <w:color w:val="252525"/>
          <w:shd w:val="clear" w:color="auto" w:fill="FFFFFF"/>
        </w:rPr>
        <w:t> </w:t>
      </w:r>
      <w:r w:rsidR="00917ECD" w:rsidRPr="000B1E36">
        <w:rPr>
          <w:rFonts w:ascii="Verdana" w:eastAsiaTheme="majorEastAsia" w:hAnsi="Verdana"/>
          <w:shd w:val="clear" w:color="auto" w:fill="FFFFFF"/>
        </w:rPr>
        <w:t>teplo</w:t>
      </w:r>
      <w:r w:rsidR="00917ECD" w:rsidRPr="000B1E36">
        <w:rPr>
          <w:rFonts w:ascii="Verdana" w:hAnsi="Verdana"/>
          <w:color w:val="252525"/>
          <w:shd w:val="clear" w:color="auto" w:fill="FFFFFF"/>
        </w:rPr>
        <w:t>, vznikající činností aktivních elektrotechnických součástek, které v</w:t>
      </w:r>
      <w:r w:rsidR="00917ECD" w:rsidRPr="000B1E36">
        <w:rPr>
          <w:rStyle w:val="apple-converted-space"/>
          <w:rFonts w:ascii="Verdana" w:hAnsi="Verdana"/>
          <w:color w:val="252525"/>
          <w:shd w:val="clear" w:color="auto" w:fill="FFFFFF"/>
        </w:rPr>
        <w:t> </w:t>
      </w:r>
      <w:r w:rsidR="00917ECD" w:rsidRPr="000B1E36">
        <w:rPr>
          <w:rFonts w:ascii="Verdana" w:eastAsiaTheme="majorEastAsia" w:hAnsi="Verdana"/>
          <w:shd w:val="clear" w:color="auto" w:fill="FFFFFF"/>
        </w:rPr>
        <w:t>počítači</w:t>
      </w:r>
      <w:r w:rsidR="00917ECD" w:rsidRPr="000B1E36">
        <w:rPr>
          <w:rStyle w:val="apple-converted-space"/>
          <w:rFonts w:ascii="Verdana" w:hAnsi="Verdana"/>
          <w:color w:val="252525"/>
          <w:shd w:val="clear" w:color="auto" w:fill="FFFFFF"/>
        </w:rPr>
        <w:t> </w:t>
      </w:r>
      <w:r w:rsidR="00917ECD" w:rsidRPr="000B1E36">
        <w:rPr>
          <w:rFonts w:ascii="Verdana" w:hAnsi="Verdana"/>
          <w:color w:val="252525"/>
          <w:shd w:val="clear" w:color="auto" w:fill="FFFFFF"/>
        </w:rPr>
        <w:t>zajišťují jeho funkčnost.</w:t>
      </w:r>
      <w:r w:rsidR="009F0743" w:rsidRPr="000B1E36">
        <w:rPr>
          <w:rFonts w:ascii="Verdana" w:hAnsi="Verdana"/>
          <w:color w:val="252525"/>
          <w:shd w:val="clear" w:color="auto" w:fill="FFFFFF"/>
        </w:rPr>
        <w:t xml:space="preserve"> </w:t>
      </w:r>
    </w:p>
    <w:p w:rsidR="009F0743" w:rsidRDefault="00581E09" w:rsidP="007600C2">
      <w:pPr>
        <w:rPr>
          <w:rFonts w:ascii="Verdana" w:eastAsiaTheme="majorEastAsia" w:hAnsi="Verdana"/>
          <w:color w:val="2E74B5" w:themeColor="accent1" w:themeShade="BF"/>
          <w:sz w:val="32"/>
          <w:szCs w:val="32"/>
        </w:rPr>
      </w:pPr>
      <w:r w:rsidRPr="000B1E36">
        <w:rPr>
          <w:rFonts w:ascii="Verdana" w:hAnsi="Verdana"/>
        </w:rPr>
        <w:br/>
      </w:r>
      <w:r w:rsidRPr="000B1E36">
        <w:rPr>
          <w:rFonts w:ascii="Verdana" w:hAnsi="Verdana"/>
          <w:b/>
        </w:rPr>
        <w:t>Aktivní chlazení</w:t>
      </w:r>
      <w:r w:rsidRPr="000B1E36">
        <w:rPr>
          <w:rFonts w:ascii="Verdana" w:hAnsi="Verdana"/>
        </w:rPr>
        <w:t xml:space="preserve"> - větrák, který se točí</w:t>
      </w:r>
      <w:r w:rsidR="009F0743" w:rsidRPr="000B1E36">
        <w:rPr>
          <w:rFonts w:ascii="Verdana" w:hAnsi="Verdana"/>
        </w:rPr>
        <w:t>. Největší zdroj ruchu v PC. Čím větší v</w:t>
      </w:r>
      <w:r w:rsidR="000C54DC" w:rsidRPr="000B1E36">
        <w:rPr>
          <w:rFonts w:ascii="Verdana" w:hAnsi="Verdana"/>
        </w:rPr>
        <w:t>rtule</w:t>
      </w:r>
      <w:r w:rsidR="009F0743" w:rsidRPr="000B1E36">
        <w:rPr>
          <w:rFonts w:ascii="Verdana" w:hAnsi="Verdana"/>
        </w:rPr>
        <w:t>, tím menší hluk</w:t>
      </w:r>
      <w:r w:rsidR="003C329A">
        <w:rPr>
          <w:rFonts w:ascii="Verdana" w:hAnsi="Verdana"/>
        </w:rPr>
        <w:t xml:space="preserve"> </w:t>
      </w:r>
      <w:r w:rsidR="003C329A" w:rsidRPr="000B1E36">
        <w:rPr>
          <w:rFonts w:ascii="Verdana" w:hAnsi="Verdana"/>
        </w:rPr>
        <w:t>(nejběžnější velikosti - 80mm, 120mm)</w:t>
      </w:r>
      <w:r w:rsidRPr="000B1E36">
        <w:rPr>
          <w:rFonts w:ascii="Verdana" w:hAnsi="Verdana"/>
        </w:rPr>
        <w:br/>
      </w:r>
      <w:r w:rsidRPr="000B1E36">
        <w:rPr>
          <w:rFonts w:ascii="Verdana" w:hAnsi="Verdana"/>
          <w:b/>
        </w:rPr>
        <w:t>Pasivní chlazení</w:t>
      </w:r>
      <w:r w:rsidRPr="000B1E36">
        <w:rPr>
          <w:rFonts w:ascii="Verdana" w:hAnsi="Verdana"/>
        </w:rPr>
        <w:t xml:space="preserve"> - součástka z hliníku, mědi, ocele odvádí teplo tím, že na sebe přenese teplo a tím že má tvar žeber, rozloží teplo po celém povrchu, který je větší než povrch součástky</w:t>
      </w:r>
      <w:r w:rsidRPr="000B1E36">
        <w:rPr>
          <w:rFonts w:ascii="Verdana" w:hAnsi="Verdana"/>
        </w:rPr>
        <w:tab/>
      </w:r>
      <w:r w:rsidRPr="000B1E36">
        <w:rPr>
          <w:rFonts w:ascii="Verdana" w:hAnsi="Verdana"/>
        </w:rPr>
        <w:br/>
      </w:r>
      <w:r w:rsidRPr="000B1E36">
        <w:rPr>
          <w:rFonts w:ascii="Verdana" w:hAnsi="Verdana"/>
          <w:b/>
        </w:rPr>
        <w:t>Jiné druhy</w:t>
      </w:r>
      <w:r w:rsidR="00D24D58" w:rsidRPr="000B1E36">
        <w:rPr>
          <w:rFonts w:ascii="Verdana" w:hAnsi="Verdana"/>
        </w:rPr>
        <w:t xml:space="preserve"> - vodní, dusík, oxid uhličitý,</w:t>
      </w:r>
      <w:r w:rsidR="00AE7140" w:rsidRPr="000B1E36">
        <w:rPr>
          <w:rFonts w:ascii="Verdana" w:hAnsi="Verdana"/>
        </w:rPr>
        <w:t xml:space="preserve"> heatpipes</w:t>
      </w:r>
      <w:r w:rsidR="00D24D58" w:rsidRPr="000B1E36">
        <w:rPr>
          <w:rFonts w:ascii="Verdana" w:hAnsi="Verdana"/>
        </w:rPr>
        <w:t xml:space="preserve"> atd.</w:t>
      </w:r>
    </w:p>
    <w:p w:rsidR="007E045C" w:rsidRPr="00880300" w:rsidRDefault="000173F8" w:rsidP="00AE7140">
      <w:pPr>
        <w:pStyle w:val="Nadpis1"/>
        <w:rPr>
          <w:rFonts w:ascii="Verdana" w:hAnsi="Verdana" w:cs="Times New Roman"/>
        </w:rPr>
      </w:pPr>
      <w:r w:rsidRPr="00880300">
        <w:rPr>
          <w:rFonts w:ascii="Verdana" w:hAnsi="Verdana" w:cs="Times New Roman"/>
        </w:rPr>
        <w:t>Z</w:t>
      </w:r>
      <w:r w:rsidR="00B234B1" w:rsidRPr="00880300">
        <w:rPr>
          <w:rFonts w:ascii="Verdana" w:hAnsi="Verdana" w:cs="Times New Roman"/>
        </w:rPr>
        <w:t>ákladní konfigurace PC a periferních zařízení.</w:t>
      </w:r>
    </w:p>
    <w:p w:rsidR="000861E7" w:rsidRPr="000B1E36" w:rsidRDefault="000861E7" w:rsidP="00AE7140">
      <w:pPr>
        <w:numPr>
          <w:ilvl w:val="1"/>
          <w:numId w:val="7"/>
        </w:numPr>
        <w:tabs>
          <w:tab w:val="clear" w:pos="1440"/>
          <w:tab w:val="num" w:pos="1134"/>
        </w:tabs>
        <w:spacing w:before="100" w:beforeAutospacing="1" w:after="100" w:afterAutospacing="1"/>
        <w:ind w:left="567" w:hanging="283"/>
        <w:rPr>
          <w:rFonts w:ascii="Verdana" w:hAnsi="Verdana"/>
          <w:color w:val="000000"/>
        </w:rPr>
      </w:pPr>
      <w:r w:rsidRPr="000B1E36">
        <w:rPr>
          <w:rFonts w:ascii="Verdana" w:eastAsiaTheme="majorEastAsia" w:hAnsi="Verdana"/>
        </w:rPr>
        <w:t>Základní deska</w:t>
      </w:r>
    </w:p>
    <w:p w:rsidR="000861E7" w:rsidRPr="000B1E36" w:rsidRDefault="000861E7" w:rsidP="00AE7140">
      <w:pPr>
        <w:numPr>
          <w:ilvl w:val="1"/>
          <w:numId w:val="7"/>
        </w:numPr>
        <w:tabs>
          <w:tab w:val="clear" w:pos="1440"/>
          <w:tab w:val="num" w:pos="1134"/>
        </w:tabs>
        <w:spacing w:before="100" w:beforeAutospacing="1" w:after="100" w:afterAutospacing="1"/>
        <w:ind w:left="567" w:hanging="283"/>
        <w:rPr>
          <w:rFonts w:ascii="Verdana" w:hAnsi="Verdana"/>
          <w:color w:val="000000"/>
        </w:rPr>
      </w:pPr>
      <w:r w:rsidRPr="000B1E36">
        <w:rPr>
          <w:rFonts w:ascii="Verdana" w:eastAsiaTheme="majorEastAsia" w:hAnsi="Verdana"/>
        </w:rPr>
        <w:t>Procesor</w:t>
      </w:r>
    </w:p>
    <w:p w:rsidR="000861E7" w:rsidRPr="000B1E36" w:rsidRDefault="000861E7" w:rsidP="00AE7140">
      <w:pPr>
        <w:numPr>
          <w:ilvl w:val="1"/>
          <w:numId w:val="7"/>
        </w:numPr>
        <w:tabs>
          <w:tab w:val="clear" w:pos="1440"/>
          <w:tab w:val="num" w:pos="1134"/>
        </w:tabs>
        <w:spacing w:before="100" w:beforeAutospacing="1" w:after="100" w:afterAutospacing="1"/>
        <w:ind w:left="567" w:hanging="283"/>
        <w:rPr>
          <w:rFonts w:ascii="Verdana" w:hAnsi="Verdana"/>
          <w:color w:val="000000"/>
        </w:rPr>
      </w:pPr>
      <w:r w:rsidRPr="000B1E36">
        <w:rPr>
          <w:rFonts w:ascii="Verdana" w:eastAsiaTheme="majorEastAsia" w:hAnsi="Verdana"/>
        </w:rPr>
        <w:t>Operační paměť</w:t>
      </w:r>
    </w:p>
    <w:p w:rsidR="000861E7" w:rsidRPr="000B1E36" w:rsidRDefault="000861E7" w:rsidP="00AE7140">
      <w:pPr>
        <w:numPr>
          <w:ilvl w:val="1"/>
          <w:numId w:val="7"/>
        </w:numPr>
        <w:tabs>
          <w:tab w:val="clear" w:pos="1440"/>
          <w:tab w:val="num" w:pos="1134"/>
        </w:tabs>
        <w:spacing w:before="100" w:beforeAutospacing="1" w:after="100" w:afterAutospacing="1"/>
        <w:ind w:left="567" w:hanging="283"/>
        <w:rPr>
          <w:rFonts w:ascii="Verdana" w:hAnsi="Verdana"/>
          <w:color w:val="000000"/>
        </w:rPr>
      </w:pPr>
      <w:r w:rsidRPr="000B1E36">
        <w:rPr>
          <w:rFonts w:ascii="Verdana" w:eastAsiaTheme="majorEastAsia" w:hAnsi="Verdana"/>
        </w:rPr>
        <w:t>Pevné disky</w:t>
      </w:r>
    </w:p>
    <w:p w:rsidR="000861E7" w:rsidRPr="000B1E36" w:rsidRDefault="009E22E1" w:rsidP="00AE7140">
      <w:pPr>
        <w:numPr>
          <w:ilvl w:val="1"/>
          <w:numId w:val="7"/>
        </w:numPr>
        <w:tabs>
          <w:tab w:val="clear" w:pos="1440"/>
          <w:tab w:val="num" w:pos="1134"/>
        </w:tabs>
        <w:spacing w:before="100" w:beforeAutospacing="1" w:after="100" w:afterAutospacing="1"/>
        <w:ind w:left="567" w:hanging="283"/>
        <w:rPr>
          <w:rFonts w:ascii="Verdana" w:hAnsi="Verdana"/>
          <w:color w:val="000000"/>
        </w:rPr>
      </w:pPr>
      <w:r w:rsidRPr="000B1E36">
        <w:rPr>
          <w:rFonts w:ascii="Verdana" w:eastAsiaTheme="majorEastAsia" w:hAnsi="Verdana"/>
        </w:rPr>
        <w:t>M</w:t>
      </w:r>
      <w:r w:rsidR="000861E7" w:rsidRPr="000B1E36">
        <w:rPr>
          <w:rFonts w:ascii="Verdana" w:eastAsiaTheme="majorEastAsia" w:hAnsi="Verdana"/>
        </w:rPr>
        <w:t>echanika CD-ROM</w:t>
      </w:r>
    </w:p>
    <w:p w:rsidR="000861E7" w:rsidRPr="000B1E36" w:rsidRDefault="005E3D45" w:rsidP="00AE7140">
      <w:pPr>
        <w:numPr>
          <w:ilvl w:val="1"/>
          <w:numId w:val="7"/>
        </w:numPr>
        <w:tabs>
          <w:tab w:val="clear" w:pos="1440"/>
          <w:tab w:val="num" w:pos="1134"/>
        </w:tabs>
        <w:spacing w:before="100" w:beforeAutospacing="1" w:after="100" w:afterAutospacing="1"/>
        <w:ind w:left="567" w:hanging="283"/>
        <w:rPr>
          <w:rFonts w:ascii="Verdana" w:hAnsi="Verdana"/>
          <w:color w:val="000000"/>
        </w:rPr>
      </w:pPr>
      <w:r>
        <w:rPr>
          <w:rFonts w:ascii="Verdana" w:eastAsiaTheme="majorEastAsia" w:hAnsi="Verdana"/>
        </w:rPr>
        <w:t>Grafická karta</w:t>
      </w:r>
    </w:p>
    <w:p w:rsidR="000861E7" w:rsidRPr="000B1E36" w:rsidRDefault="000861E7" w:rsidP="00AE7140">
      <w:pPr>
        <w:numPr>
          <w:ilvl w:val="1"/>
          <w:numId w:val="7"/>
        </w:numPr>
        <w:tabs>
          <w:tab w:val="clear" w:pos="1440"/>
          <w:tab w:val="num" w:pos="1134"/>
        </w:tabs>
        <w:spacing w:before="100" w:beforeAutospacing="1" w:after="100" w:afterAutospacing="1"/>
        <w:ind w:left="567" w:hanging="283"/>
        <w:rPr>
          <w:rFonts w:ascii="Verdana" w:hAnsi="Verdana"/>
          <w:color w:val="000000"/>
        </w:rPr>
      </w:pPr>
      <w:r w:rsidRPr="000B1E36">
        <w:rPr>
          <w:rFonts w:ascii="Verdana" w:eastAsiaTheme="majorEastAsia" w:hAnsi="Verdana"/>
        </w:rPr>
        <w:t>Zvuková karta</w:t>
      </w:r>
    </w:p>
    <w:p w:rsidR="000861E7" w:rsidRPr="000B1E36" w:rsidRDefault="000861E7" w:rsidP="00AE7140">
      <w:pPr>
        <w:numPr>
          <w:ilvl w:val="1"/>
          <w:numId w:val="7"/>
        </w:numPr>
        <w:tabs>
          <w:tab w:val="clear" w:pos="1440"/>
          <w:tab w:val="num" w:pos="1134"/>
        </w:tabs>
        <w:spacing w:before="100" w:beforeAutospacing="1" w:after="100" w:afterAutospacing="1"/>
        <w:ind w:left="567" w:hanging="283"/>
        <w:rPr>
          <w:rFonts w:ascii="Verdana" w:hAnsi="Verdana"/>
          <w:color w:val="000000"/>
        </w:rPr>
      </w:pPr>
      <w:r w:rsidRPr="000B1E36">
        <w:rPr>
          <w:rFonts w:ascii="Verdana" w:eastAsiaTheme="majorEastAsia" w:hAnsi="Verdana"/>
        </w:rPr>
        <w:t>Síťová karta</w:t>
      </w:r>
    </w:p>
    <w:p w:rsidR="000861E7" w:rsidRPr="000B1E36" w:rsidRDefault="000861E7" w:rsidP="00AE7140">
      <w:pPr>
        <w:numPr>
          <w:ilvl w:val="1"/>
          <w:numId w:val="7"/>
        </w:numPr>
        <w:tabs>
          <w:tab w:val="clear" w:pos="1440"/>
          <w:tab w:val="num" w:pos="1134"/>
        </w:tabs>
        <w:spacing w:before="100" w:beforeAutospacing="1" w:after="100" w:afterAutospacing="1"/>
        <w:ind w:left="567" w:hanging="283"/>
        <w:rPr>
          <w:rFonts w:ascii="Verdana" w:hAnsi="Verdana"/>
          <w:color w:val="000000"/>
        </w:rPr>
      </w:pPr>
      <w:r w:rsidRPr="000B1E36">
        <w:rPr>
          <w:rFonts w:ascii="Verdana" w:eastAsiaTheme="majorEastAsia" w:hAnsi="Verdana"/>
        </w:rPr>
        <w:t>Další zařízení</w:t>
      </w:r>
    </w:p>
    <w:p w:rsidR="000861E7" w:rsidRDefault="00AE7140" w:rsidP="00AE7140">
      <w:pPr>
        <w:pStyle w:val="Nadpis2"/>
        <w:rPr>
          <w:rFonts w:ascii="Verdana" w:hAnsi="Verdana"/>
        </w:rPr>
      </w:pPr>
      <w:r w:rsidRPr="00AE7140">
        <w:rPr>
          <w:rFonts w:ascii="Verdana" w:hAnsi="Verdana"/>
        </w:rPr>
        <w:t>Periferních zařízení</w:t>
      </w:r>
    </w:p>
    <w:p w:rsidR="00AE7140" w:rsidRPr="00AE7140" w:rsidRDefault="00AE7140" w:rsidP="00AE7140"/>
    <w:p w:rsidR="00AE7140" w:rsidRPr="00AE7140" w:rsidRDefault="00AE7140" w:rsidP="00AE7140">
      <w:pPr>
        <w:rPr>
          <w:rFonts w:ascii="Verdana" w:hAnsi="Verdana"/>
        </w:rPr>
      </w:pPr>
      <w:r>
        <w:rPr>
          <w:rFonts w:ascii="Verdana" w:hAnsi="Verdana"/>
        </w:rPr>
        <w:t>J</w:t>
      </w:r>
      <w:r w:rsidRPr="00AE7140">
        <w:rPr>
          <w:rFonts w:ascii="Verdana" w:hAnsi="Verdana"/>
        </w:rPr>
        <w:t>sou zařízení rozšiřující možnosti PC. Slouží ke vstupu a výstupu dat z nebo do PC, jsou připojeny různými konektory nebo rozhraním.</w:t>
      </w:r>
    </w:p>
    <w:p w:rsidR="00427AB6" w:rsidRDefault="00AE7140" w:rsidP="00AE7140">
      <w:pPr>
        <w:rPr>
          <w:rFonts w:ascii="Verdana" w:hAnsi="Verdana"/>
        </w:rPr>
      </w:pPr>
      <w:r w:rsidRPr="00AE7140">
        <w:rPr>
          <w:rFonts w:ascii="Verdana" w:hAnsi="Verdana"/>
          <w:b/>
        </w:rPr>
        <w:t xml:space="preserve">Výstupní </w:t>
      </w:r>
      <w:r w:rsidRPr="00AE7140">
        <w:rPr>
          <w:rFonts w:ascii="Verdana" w:hAnsi="Verdana"/>
        </w:rPr>
        <w:t>- tiskárna, monitor, reproduktor, sluchátka</w:t>
      </w:r>
      <w:r w:rsidRPr="00AE7140">
        <w:rPr>
          <w:rFonts w:ascii="Verdana" w:hAnsi="Verdana"/>
        </w:rPr>
        <w:br/>
      </w:r>
      <w:r w:rsidRPr="00AE7140">
        <w:rPr>
          <w:rFonts w:ascii="Verdana" w:hAnsi="Verdana"/>
          <w:b/>
        </w:rPr>
        <w:t>Vstupní</w:t>
      </w:r>
      <w:r w:rsidRPr="00AE7140">
        <w:rPr>
          <w:rFonts w:ascii="Verdana" w:hAnsi="Verdana"/>
        </w:rPr>
        <w:t xml:space="preserve"> - klávesnice, myš, scanner, mikrofon, </w:t>
      </w:r>
      <w:r w:rsidR="00D63313" w:rsidRPr="00AE7140">
        <w:rPr>
          <w:rFonts w:ascii="Verdana" w:hAnsi="Verdana"/>
        </w:rPr>
        <w:t>webka</w:t>
      </w:r>
      <w:r w:rsidR="00D63313">
        <w:rPr>
          <w:rFonts w:ascii="Verdana" w:hAnsi="Verdana"/>
        </w:rPr>
        <w:t>mera</w:t>
      </w:r>
      <w:r w:rsidR="00D63313" w:rsidRPr="00AE7140">
        <w:rPr>
          <w:rFonts w:ascii="Verdana" w:hAnsi="Verdana"/>
        </w:rPr>
        <w:t>,…</w:t>
      </w:r>
    </w:p>
    <w:p w:rsidR="009E22E1" w:rsidRDefault="00427AB6" w:rsidP="00880300">
      <w:pPr>
        <w:rPr>
          <w:rFonts w:ascii="Verdana" w:hAnsi="Verdana"/>
          <w:color w:val="000000"/>
          <w:sz w:val="27"/>
          <w:szCs w:val="27"/>
        </w:rPr>
      </w:pPr>
      <w:r>
        <w:rPr>
          <w:rFonts w:ascii="Verdana" w:hAnsi="Verdana"/>
          <w:b/>
        </w:rPr>
        <w:t>V</w:t>
      </w:r>
      <w:r w:rsidR="00AE7140" w:rsidRPr="00AE7140">
        <w:rPr>
          <w:rFonts w:ascii="Verdana" w:hAnsi="Verdana"/>
          <w:b/>
        </w:rPr>
        <w:t>stupně-výstupní</w:t>
      </w:r>
      <w:r w:rsidR="00AE7140" w:rsidRPr="00AE7140">
        <w:rPr>
          <w:rFonts w:ascii="Verdana" w:hAnsi="Verdana"/>
        </w:rPr>
        <w:t xml:space="preserve"> - flash, paměťová karta </w:t>
      </w:r>
      <w:r w:rsidR="00AE7140">
        <w:rPr>
          <w:rFonts w:ascii="Verdana" w:hAnsi="Verdana"/>
        </w:rPr>
        <w:t>at</w:t>
      </w:r>
      <w:r w:rsidR="00AE7140" w:rsidRPr="00582D2D">
        <w:rPr>
          <w:rFonts w:ascii="Verdana" w:hAnsi="Verdana"/>
        </w:rPr>
        <w:t>d.</w:t>
      </w:r>
      <w:r w:rsidRPr="00582D2D">
        <w:rPr>
          <w:rFonts w:ascii="Verdana" w:hAnsi="Verdana"/>
        </w:rPr>
        <w:t xml:space="preserve"> vyměnitelné disky - pevný disk, optický disk, CD, DVD</w:t>
      </w:r>
    </w:p>
    <w:p w:rsidR="00880300" w:rsidRPr="00880300" w:rsidRDefault="00880300" w:rsidP="009E22E1">
      <w:pPr>
        <w:pStyle w:val="Normlnweb"/>
        <w:rPr>
          <w:rFonts w:ascii="Verdana" w:hAnsi="Verdana"/>
          <w:color w:val="000000"/>
          <w:sz w:val="27"/>
          <w:szCs w:val="27"/>
        </w:rPr>
      </w:pPr>
    </w:p>
    <w:p w:rsidR="009E22E1" w:rsidRDefault="009E22E1"/>
    <w:sectPr w:rsidR="009E22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323FAA"/>
    <w:multiLevelType w:val="multilevel"/>
    <w:tmpl w:val="479EF0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D72142"/>
    <w:multiLevelType w:val="hybridMultilevel"/>
    <w:tmpl w:val="98FC67F0"/>
    <w:lvl w:ilvl="0" w:tplc="6074CD3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4A37DB0"/>
    <w:multiLevelType w:val="multilevel"/>
    <w:tmpl w:val="2FE25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C8053B"/>
    <w:multiLevelType w:val="hybridMultilevel"/>
    <w:tmpl w:val="B658FA76"/>
    <w:lvl w:ilvl="0" w:tplc="26A4D458">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5E1A5264"/>
    <w:multiLevelType w:val="multilevel"/>
    <w:tmpl w:val="FF422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335201"/>
    <w:multiLevelType w:val="hybridMultilevel"/>
    <w:tmpl w:val="4B347DA0"/>
    <w:lvl w:ilvl="0" w:tplc="0405000F">
      <w:start w:val="1"/>
      <w:numFmt w:val="decimal"/>
      <w:lvlText w:val="%1."/>
      <w:lvlJc w:val="left"/>
      <w:pPr>
        <w:tabs>
          <w:tab w:val="num" w:pos="-357"/>
        </w:tabs>
        <w:ind w:left="-357" w:hanging="360"/>
      </w:pPr>
    </w:lvl>
    <w:lvl w:ilvl="1" w:tplc="04050019">
      <w:start w:val="1"/>
      <w:numFmt w:val="lowerLetter"/>
      <w:lvlText w:val="%2."/>
      <w:lvlJc w:val="left"/>
      <w:pPr>
        <w:tabs>
          <w:tab w:val="num" w:pos="363"/>
        </w:tabs>
        <w:ind w:left="363" w:hanging="360"/>
      </w:pPr>
    </w:lvl>
    <w:lvl w:ilvl="2" w:tplc="0405001B">
      <w:start w:val="1"/>
      <w:numFmt w:val="lowerRoman"/>
      <w:lvlText w:val="%3."/>
      <w:lvlJc w:val="right"/>
      <w:pPr>
        <w:tabs>
          <w:tab w:val="num" w:pos="1083"/>
        </w:tabs>
        <w:ind w:left="1083" w:hanging="180"/>
      </w:pPr>
    </w:lvl>
    <w:lvl w:ilvl="3" w:tplc="0405000F">
      <w:start w:val="1"/>
      <w:numFmt w:val="decimal"/>
      <w:lvlText w:val="%4."/>
      <w:lvlJc w:val="left"/>
      <w:pPr>
        <w:tabs>
          <w:tab w:val="num" w:pos="1803"/>
        </w:tabs>
        <w:ind w:left="1803" w:hanging="360"/>
      </w:pPr>
    </w:lvl>
    <w:lvl w:ilvl="4" w:tplc="04050019">
      <w:start w:val="1"/>
      <w:numFmt w:val="lowerLetter"/>
      <w:lvlText w:val="%5."/>
      <w:lvlJc w:val="left"/>
      <w:pPr>
        <w:tabs>
          <w:tab w:val="num" w:pos="2523"/>
        </w:tabs>
        <w:ind w:left="2523" w:hanging="360"/>
      </w:pPr>
    </w:lvl>
    <w:lvl w:ilvl="5" w:tplc="0405001B">
      <w:start w:val="1"/>
      <w:numFmt w:val="lowerRoman"/>
      <w:lvlText w:val="%6."/>
      <w:lvlJc w:val="right"/>
      <w:pPr>
        <w:tabs>
          <w:tab w:val="num" w:pos="3243"/>
        </w:tabs>
        <w:ind w:left="3243" w:hanging="180"/>
      </w:pPr>
    </w:lvl>
    <w:lvl w:ilvl="6" w:tplc="0405000F">
      <w:start w:val="1"/>
      <w:numFmt w:val="decimal"/>
      <w:lvlText w:val="%7."/>
      <w:lvlJc w:val="left"/>
      <w:pPr>
        <w:tabs>
          <w:tab w:val="num" w:pos="3963"/>
        </w:tabs>
        <w:ind w:left="3963" w:hanging="360"/>
      </w:pPr>
    </w:lvl>
    <w:lvl w:ilvl="7" w:tplc="04050019">
      <w:start w:val="1"/>
      <w:numFmt w:val="lowerLetter"/>
      <w:lvlText w:val="%8."/>
      <w:lvlJc w:val="left"/>
      <w:pPr>
        <w:tabs>
          <w:tab w:val="num" w:pos="4683"/>
        </w:tabs>
        <w:ind w:left="4683" w:hanging="360"/>
      </w:pPr>
    </w:lvl>
    <w:lvl w:ilvl="8" w:tplc="0405001B">
      <w:start w:val="1"/>
      <w:numFmt w:val="lowerRoman"/>
      <w:lvlText w:val="%9."/>
      <w:lvlJc w:val="right"/>
      <w:pPr>
        <w:tabs>
          <w:tab w:val="num" w:pos="5403"/>
        </w:tabs>
        <w:ind w:left="5403"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4B1"/>
    <w:rsid w:val="000173F8"/>
    <w:rsid w:val="00022ACF"/>
    <w:rsid w:val="00050E29"/>
    <w:rsid w:val="000737E7"/>
    <w:rsid w:val="000861E7"/>
    <w:rsid w:val="00091F83"/>
    <w:rsid w:val="000B1E36"/>
    <w:rsid w:val="000B2848"/>
    <w:rsid w:val="000C0DD4"/>
    <w:rsid w:val="000C54DC"/>
    <w:rsid w:val="000F0323"/>
    <w:rsid w:val="000F40F4"/>
    <w:rsid w:val="000F5BE6"/>
    <w:rsid w:val="00104026"/>
    <w:rsid w:val="00104818"/>
    <w:rsid w:val="00145335"/>
    <w:rsid w:val="0015206C"/>
    <w:rsid w:val="001B1EA5"/>
    <w:rsid w:val="001B2EC8"/>
    <w:rsid w:val="001C15AE"/>
    <w:rsid w:val="00232907"/>
    <w:rsid w:val="00273616"/>
    <w:rsid w:val="002779EE"/>
    <w:rsid w:val="002B553D"/>
    <w:rsid w:val="002E366A"/>
    <w:rsid w:val="003017A1"/>
    <w:rsid w:val="00303D04"/>
    <w:rsid w:val="00326E3D"/>
    <w:rsid w:val="00383418"/>
    <w:rsid w:val="00387460"/>
    <w:rsid w:val="003B1640"/>
    <w:rsid w:val="003C329A"/>
    <w:rsid w:val="003F2F66"/>
    <w:rsid w:val="0042302E"/>
    <w:rsid w:val="00427AB6"/>
    <w:rsid w:val="00431878"/>
    <w:rsid w:val="00480978"/>
    <w:rsid w:val="00483C1C"/>
    <w:rsid w:val="00487E24"/>
    <w:rsid w:val="004D056D"/>
    <w:rsid w:val="004F641C"/>
    <w:rsid w:val="00546D2D"/>
    <w:rsid w:val="00581E09"/>
    <w:rsid w:val="00582D2D"/>
    <w:rsid w:val="00585DEB"/>
    <w:rsid w:val="005B7821"/>
    <w:rsid w:val="005C090E"/>
    <w:rsid w:val="005E3D45"/>
    <w:rsid w:val="005F009A"/>
    <w:rsid w:val="0061081F"/>
    <w:rsid w:val="00614ECF"/>
    <w:rsid w:val="00641B00"/>
    <w:rsid w:val="006C4216"/>
    <w:rsid w:val="006D6DBA"/>
    <w:rsid w:val="007600C2"/>
    <w:rsid w:val="0078149E"/>
    <w:rsid w:val="00791638"/>
    <w:rsid w:val="007A1DAB"/>
    <w:rsid w:val="007E045C"/>
    <w:rsid w:val="007E13DC"/>
    <w:rsid w:val="007E5ED2"/>
    <w:rsid w:val="0080127E"/>
    <w:rsid w:val="008158A9"/>
    <w:rsid w:val="00815951"/>
    <w:rsid w:val="00830A05"/>
    <w:rsid w:val="00880300"/>
    <w:rsid w:val="00906564"/>
    <w:rsid w:val="00917ECD"/>
    <w:rsid w:val="00963126"/>
    <w:rsid w:val="009741D4"/>
    <w:rsid w:val="00992B25"/>
    <w:rsid w:val="009C346F"/>
    <w:rsid w:val="009D1DD0"/>
    <w:rsid w:val="009D4A0D"/>
    <w:rsid w:val="009E22E1"/>
    <w:rsid w:val="009F0743"/>
    <w:rsid w:val="009F502C"/>
    <w:rsid w:val="00A1116D"/>
    <w:rsid w:val="00A157C3"/>
    <w:rsid w:val="00A17931"/>
    <w:rsid w:val="00A2747C"/>
    <w:rsid w:val="00A60468"/>
    <w:rsid w:val="00AA7642"/>
    <w:rsid w:val="00AE7140"/>
    <w:rsid w:val="00B234B1"/>
    <w:rsid w:val="00B42C33"/>
    <w:rsid w:val="00B51055"/>
    <w:rsid w:val="00B71BE8"/>
    <w:rsid w:val="00B82C83"/>
    <w:rsid w:val="00BA4534"/>
    <w:rsid w:val="00BB7591"/>
    <w:rsid w:val="00BD47D7"/>
    <w:rsid w:val="00BE06EC"/>
    <w:rsid w:val="00C0323E"/>
    <w:rsid w:val="00C22217"/>
    <w:rsid w:val="00C357F5"/>
    <w:rsid w:val="00C54AAF"/>
    <w:rsid w:val="00C62CF5"/>
    <w:rsid w:val="00C7221B"/>
    <w:rsid w:val="00CB293C"/>
    <w:rsid w:val="00CD3784"/>
    <w:rsid w:val="00D0079E"/>
    <w:rsid w:val="00D21FA0"/>
    <w:rsid w:val="00D24D58"/>
    <w:rsid w:val="00D474E4"/>
    <w:rsid w:val="00D573CA"/>
    <w:rsid w:val="00D63313"/>
    <w:rsid w:val="00E4686D"/>
    <w:rsid w:val="00E506B1"/>
    <w:rsid w:val="00E562DA"/>
    <w:rsid w:val="00EB170C"/>
    <w:rsid w:val="00EC011D"/>
    <w:rsid w:val="00EC3366"/>
    <w:rsid w:val="00ED261F"/>
    <w:rsid w:val="00F53001"/>
    <w:rsid w:val="00F57D20"/>
    <w:rsid w:val="00F705F5"/>
    <w:rsid w:val="00F82F9E"/>
    <w:rsid w:val="00FA52C2"/>
    <w:rsid w:val="00FC7DC2"/>
    <w:rsid w:val="00FD2541"/>
    <w:rsid w:val="00FE3557"/>
    <w:rsid w:val="00FE51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C8CB8A-1939-4FC4-B867-780F578D5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861E7"/>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C62CF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880300"/>
    <w:pPr>
      <w:keepNext/>
      <w:keepLines/>
      <w:spacing w:before="40"/>
      <w:outlineLvl w:val="1"/>
    </w:pPr>
    <w:rPr>
      <w:rFonts w:asciiTheme="majorHAnsi" w:eastAsiaTheme="majorEastAsia" w:hAnsiTheme="majorHAnsi" w:cstheme="majorBidi"/>
      <w:color w:val="2E74B5" w:themeColor="accent1" w:themeShade="BF"/>
      <w:sz w:val="28"/>
      <w:szCs w:val="26"/>
    </w:rPr>
  </w:style>
  <w:style w:type="paragraph" w:styleId="Nadpis3">
    <w:name w:val="heading 3"/>
    <w:basedOn w:val="Normln"/>
    <w:next w:val="Normln"/>
    <w:link w:val="Nadpis3Char"/>
    <w:uiPriority w:val="9"/>
    <w:semiHidden/>
    <w:unhideWhenUsed/>
    <w:qFormat/>
    <w:rsid w:val="00880300"/>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B234B1"/>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B234B1"/>
    <w:rPr>
      <w:rFonts w:asciiTheme="majorHAnsi" w:eastAsiaTheme="majorEastAsia" w:hAnsiTheme="majorHAnsi" w:cstheme="majorBidi"/>
      <w:spacing w:val="-10"/>
      <w:kern w:val="28"/>
      <w:sz w:val="56"/>
      <w:szCs w:val="56"/>
    </w:rPr>
  </w:style>
  <w:style w:type="character" w:customStyle="1" w:styleId="Nadpis1Char">
    <w:name w:val="Nadpis 1 Char"/>
    <w:basedOn w:val="Standardnpsmoodstavce"/>
    <w:link w:val="Nadpis1"/>
    <w:uiPriority w:val="9"/>
    <w:rsid w:val="00C62CF5"/>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880300"/>
    <w:rPr>
      <w:rFonts w:asciiTheme="majorHAnsi" w:eastAsiaTheme="majorEastAsia" w:hAnsiTheme="majorHAnsi" w:cstheme="majorBidi"/>
      <w:color w:val="2E74B5" w:themeColor="accent1" w:themeShade="BF"/>
      <w:sz w:val="28"/>
      <w:szCs w:val="26"/>
      <w:lang w:eastAsia="cs-CZ"/>
    </w:rPr>
  </w:style>
  <w:style w:type="paragraph" w:customStyle="1" w:styleId="paragraph">
    <w:name w:val="paragraph"/>
    <w:basedOn w:val="Normln"/>
    <w:rsid w:val="007E045C"/>
    <w:pPr>
      <w:spacing w:before="100" w:beforeAutospacing="1" w:after="100" w:afterAutospacing="1"/>
    </w:pPr>
  </w:style>
  <w:style w:type="character" w:customStyle="1" w:styleId="normaltextrun">
    <w:name w:val="normaltextrun"/>
    <w:basedOn w:val="Standardnpsmoodstavce"/>
    <w:rsid w:val="007E045C"/>
  </w:style>
  <w:style w:type="character" w:customStyle="1" w:styleId="eop">
    <w:name w:val="eop"/>
    <w:basedOn w:val="Standardnpsmoodstavce"/>
    <w:rsid w:val="007E045C"/>
  </w:style>
  <w:style w:type="character" w:customStyle="1" w:styleId="apple-converted-space">
    <w:name w:val="apple-converted-space"/>
    <w:basedOn w:val="Standardnpsmoodstavce"/>
    <w:rsid w:val="007E045C"/>
  </w:style>
  <w:style w:type="character" w:customStyle="1" w:styleId="findhit">
    <w:name w:val="findhit"/>
    <w:basedOn w:val="Standardnpsmoodstavce"/>
    <w:rsid w:val="00F82F9E"/>
  </w:style>
  <w:style w:type="character" w:styleId="Hypertextovodkaz">
    <w:name w:val="Hyperlink"/>
    <w:basedOn w:val="Standardnpsmoodstavce"/>
    <w:uiPriority w:val="99"/>
    <w:unhideWhenUsed/>
    <w:rsid w:val="000861E7"/>
    <w:rPr>
      <w:color w:val="0000FF"/>
      <w:u w:val="single"/>
    </w:rPr>
  </w:style>
  <w:style w:type="character" w:styleId="Sledovanodkaz">
    <w:name w:val="FollowedHyperlink"/>
    <w:basedOn w:val="Standardnpsmoodstavce"/>
    <w:uiPriority w:val="99"/>
    <w:semiHidden/>
    <w:unhideWhenUsed/>
    <w:rsid w:val="009E22E1"/>
    <w:rPr>
      <w:color w:val="954F72" w:themeColor="followedHyperlink"/>
      <w:u w:val="single"/>
    </w:rPr>
  </w:style>
  <w:style w:type="paragraph" w:styleId="Normlnweb">
    <w:name w:val="Normal (Web)"/>
    <w:basedOn w:val="Normln"/>
    <w:uiPriority w:val="99"/>
    <w:unhideWhenUsed/>
    <w:rsid w:val="009E22E1"/>
    <w:pPr>
      <w:spacing w:before="100" w:beforeAutospacing="1" w:after="100" w:afterAutospacing="1"/>
    </w:pPr>
  </w:style>
  <w:style w:type="paragraph" w:styleId="Odstavecseseznamem">
    <w:name w:val="List Paragraph"/>
    <w:basedOn w:val="Normln"/>
    <w:uiPriority w:val="34"/>
    <w:qFormat/>
    <w:rsid w:val="00A157C3"/>
    <w:pPr>
      <w:ind w:left="720"/>
      <w:contextualSpacing/>
    </w:pPr>
  </w:style>
  <w:style w:type="character" w:customStyle="1" w:styleId="Nadpis3Char">
    <w:name w:val="Nadpis 3 Char"/>
    <w:basedOn w:val="Standardnpsmoodstavce"/>
    <w:link w:val="Nadpis3"/>
    <w:uiPriority w:val="9"/>
    <w:rsid w:val="00880300"/>
    <w:rPr>
      <w:rFonts w:asciiTheme="majorHAnsi" w:eastAsiaTheme="majorEastAsia" w:hAnsiTheme="majorHAnsi" w:cstheme="majorBidi"/>
      <w:color w:val="1F4D78" w:themeColor="accent1" w:themeShade="7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039664">
      <w:bodyDiv w:val="1"/>
      <w:marLeft w:val="0"/>
      <w:marRight w:val="0"/>
      <w:marTop w:val="0"/>
      <w:marBottom w:val="0"/>
      <w:divBdr>
        <w:top w:val="none" w:sz="0" w:space="0" w:color="auto"/>
        <w:left w:val="none" w:sz="0" w:space="0" w:color="auto"/>
        <w:bottom w:val="none" w:sz="0" w:space="0" w:color="auto"/>
        <w:right w:val="none" w:sz="0" w:space="0" w:color="auto"/>
      </w:divBdr>
      <w:divsChild>
        <w:div w:id="81335755">
          <w:marLeft w:val="0"/>
          <w:marRight w:val="0"/>
          <w:marTop w:val="0"/>
          <w:marBottom w:val="0"/>
          <w:divBdr>
            <w:top w:val="none" w:sz="0" w:space="0" w:color="auto"/>
            <w:left w:val="none" w:sz="0" w:space="0" w:color="auto"/>
            <w:bottom w:val="none" w:sz="0" w:space="0" w:color="auto"/>
            <w:right w:val="none" w:sz="0" w:space="0" w:color="auto"/>
          </w:divBdr>
        </w:div>
        <w:div w:id="552353921">
          <w:marLeft w:val="0"/>
          <w:marRight w:val="0"/>
          <w:marTop w:val="0"/>
          <w:marBottom w:val="0"/>
          <w:divBdr>
            <w:top w:val="none" w:sz="0" w:space="0" w:color="auto"/>
            <w:left w:val="none" w:sz="0" w:space="0" w:color="auto"/>
            <w:bottom w:val="none" w:sz="0" w:space="0" w:color="auto"/>
            <w:right w:val="none" w:sz="0" w:space="0" w:color="auto"/>
          </w:divBdr>
        </w:div>
        <w:div w:id="692923188">
          <w:marLeft w:val="0"/>
          <w:marRight w:val="0"/>
          <w:marTop w:val="0"/>
          <w:marBottom w:val="0"/>
          <w:divBdr>
            <w:top w:val="none" w:sz="0" w:space="0" w:color="auto"/>
            <w:left w:val="none" w:sz="0" w:space="0" w:color="auto"/>
            <w:bottom w:val="none" w:sz="0" w:space="0" w:color="auto"/>
            <w:right w:val="none" w:sz="0" w:space="0" w:color="auto"/>
          </w:divBdr>
        </w:div>
      </w:divsChild>
    </w:div>
    <w:div w:id="394354070">
      <w:bodyDiv w:val="1"/>
      <w:marLeft w:val="0"/>
      <w:marRight w:val="0"/>
      <w:marTop w:val="0"/>
      <w:marBottom w:val="0"/>
      <w:divBdr>
        <w:top w:val="none" w:sz="0" w:space="0" w:color="auto"/>
        <w:left w:val="none" w:sz="0" w:space="0" w:color="auto"/>
        <w:bottom w:val="none" w:sz="0" w:space="0" w:color="auto"/>
        <w:right w:val="none" w:sz="0" w:space="0" w:color="auto"/>
      </w:divBdr>
    </w:div>
    <w:div w:id="871262667">
      <w:bodyDiv w:val="1"/>
      <w:marLeft w:val="0"/>
      <w:marRight w:val="0"/>
      <w:marTop w:val="0"/>
      <w:marBottom w:val="0"/>
      <w:divBdr>
        <w:top w:val="none" w:sz="0" w:space="0" w:color="auto"/>
        <w:left w:val="none" w:sz="0" w:space="0" w:color="auto"/>
        <w:bottom w:val="none" w:sz="0" w:space="0" w:color="auto"/>
        <w:right w:val="none" w:sz="0" w:space="0" w:color="auto"/>
      </w:divBdr>
    </w:div>
    <w:div w:id="1367372241">
      <w:bodyDiv w:val="1"/>
      <w:marLeft w:val="0"/>
      <w:marRight w:val="0"/>
      <w:marTop w:val="0"/>
      <w:marBottom w:val="0"/>
      <w:divBdr>
        <w:top w:val="none" w:sz="0" w:space="0" w:color="auto"/>
        <w:left w:val="none" w:sz="0" w:space="0" w:color="auto"/>
        <w:bottom w:val="none" w:sz="0" w:space="0" w:color="auto"/>
        <w:right w:val="none" w:sz="0" w:space="0" w:color="auto"/>
      </w:divBdr>
    </w:div>
    <w:div w:id="1807316910">
      <w:bodyDiv w:val="1"/>
      <w:marLeft w:val="0"/>
      <w:marRight w:val="0"/>
      <w:marTop w:val="0"/>
      <w:marBottom w:val="0"/>
      <w:divBdr>
        <w:top w:val="none" w:sz="0" w:space="0" w:color="auto"/>
        <w:left w:val="none" w:sz="0" w:space="0" w:color="auto"/>
        <w:bottom w:val="none" w:sz="0" w:space="0" w:color="auto"/>
        <w:right w:val="none" w:sz="0" w:space="0" w:color="auto"/>
      </w:divBdr>
    </w:div>
    <w:div w:id="1979987654">
      <w:bodyDiv w:val="1"/>
      <w:marLeft w:val="0"/>
      <w:marRight w:val="0"/>
      <w:marTop w:val="0"/>
      <w:marBottom w:val="0"/>
      <w:divBdr>
        <w:top w:val="none" w:sz="0" w:space="0" w:color="auto"/>
        <w:left w:val="none" w:sz="0" w:space="0" w:color="auto"/>
        <w:bottom w:val="none" w:sz="0" w:space="0" w:color="auto"/>
        <w:right w:val="none" w:sz="0" w:space="0" w:color="auto"/>
      </w:divBdr>
      <w:divsChild>
        <w:div w:id="550309421">
          <w:marLeft w:val="0"/>
          <w:marRight w:val="0"/>
          <w:marTop w:val="0"/>
          <w:marBottom w:val="0"/>
          <w:divBdr>
            <w:top w:val="none" w:sz="0" w:space="0" w:color="auto"/>
            <w:left w:val="none" w:sz="0" w:space="0" w:color="auto"/>
            <w:bottom w:val="none" w:sz="0" w:space="0" w:color="auto"/>
            <w:right w:val="none" w:sz="0" w:space="0" w:color="auto"/>
          </w:divBdr>
        </w:div>
        <w:div w:id="1569264915">
          <w:marLeft w:val="0"/>
          <w:marRight w:val="0"/>
          <w:marTop w:val="0"/>
          <w:marBottom w:val="0"/>
          <w:divBdr>
            <w:top w:val="none" w:sz="0" w:space="0" w:color="auto"/>
            <w:left w:val="none" w:sz="0" w:space="0" w:color="auto"/>
            <w:bottom w:val="none" w:sz="0" w:space="0" w:color="auto"/>
            <w:right w:val="none" w:sz="0" w:space="0" w:color="auto"/>
          </w:divBdr>
        </w:div>
        <w:div w:id="1461340938">
          <w:marLeft w:val="0"/>
          <w:marRight w:val="0"/>
          <w:marTop w:val="0"/>
          <w:marBottom w:val="0"/>
          <w:divBdr>
            <w:top w:val="none" w:sz="0" w:space="0" w:color="auto"/>
            <w:left w:val="none" w:sz="0" w:space="0" w:color="auto"/>
            <w:bottom w:val="none" w:sz="0" w:space="0" w:color="auto"/>
            <w:right w:val="none" w:sz="0" w:space="0" w:color="auto"/>
          </w:divBdr>
          <w:divsChild>
            <w:div w:id="340856120">
              <w:marLeft w:val="360"/>
              <w:marRight w:val="0"/>
              <w:marTop w:val="0"/>
              <w:marBottom w:val="0"/>
              <w:divBdr>
                <w:top w:val="none" w:sz="0" w:space="0" w:color="auto"/>
                <w:left w:val="none" w:sz="0" w:space="0" w:color="auto"/>
                <w:bottom w:val="none" w:sz="0" w:space="0" w:color="auto"/>
                <w:right w:val="none" w:sz="0" w:space="0" w:color="auto"/>
              </w:divBdr>
            </w:div>
            <w:div w:id="602999127">
              <w:marLeft w:val="360"/>
              <w:marRight w:val="0"/>
              <w:marTop w:val="0"/>
              <w:marBottom w:val="0"/>
              <w:divBdr>
                <w:top w:val="none" w:sz="0" w:space="0" w:color="auto"/>
                <w:left w:val="none" w:sz="0" w:space="0" w:color="auto"/>
                <w:bottom w:val="none" w:sz="0" w:space="0" w:color="auto"/>
                <w:right w:val="none" w:sz="0" w:space="0" w:color="auto"/>
              </w:divBdr>
            </w:div>
          </w:divsChild>
        </w:div>
        <w:div w:id="1226137716">
          <w:marLeft w:val="0"/>
          <w:marRight w:val="0"/>
          <w:marTop w:val="0"/>
          <w:marBottom w:val="0"/>
          <w:divBdr>
            <w:top w:val="none" w:sz="0" w:space="0" w:color="auto"/>
            <w:left w:val="none" w:sz="0" w:space="0" w:color="auto"/>
            <w:bottom w:val="none" w:sz="0" w:space="0" w:color="auto"/>
            <w:right w:val="none" w:sz="0" w:space="0" w:color="auto"/>
          </w:divBdr>
          <w:divsChild>
            <w:div w:id="1795244485">
              <w:marLeft w:val="360"/>
              <w:marRight w:val="0"/>
              <w:marTop w:val="0"/>
              <w:marBottom w:val="0"/>
              <w:divBdr>
                <w:top w:val="none" w:sz="0" w:space="0" w:color="auto"/>
                <w:left w:val="none" w:sz="0" w:space="0" w:color="auto"/>
                <w:bottom w:val="none" w:sz="0" w:space="0" w:color="auto"/>
                <w:right w:val="none" w:sz="0" w:space="0" w:color="auto"/>
              </w:divBdr>
            </w:div>
          </w:divsChild>
        </w:div>
        <w:div w:id="1957324599">
          <w:marLeft w:val="0"/>
          <w:marRight w:val="0"/>
          <w:marTop w:val="0"/>
          <w:marBottom w:val="0"/>
          <w:divBdr>
            <w:top w:val="none" w:sz="0" w:space="0" w:color="auto"/>
            <w:left w:val="none" w:sz="0" w:space="0" w:color="auto"/>
            <w:bottom w:val="none" w:sz="0" w:space="0" w:color="auto"/>
            <w:right w:val="none" w:sz="0" w:space="0" w:color="auto"/>
          </w:divBdr>
        </w:div>
        <w:div w:id="1636325769">
          <w:marLeft w:val="0"/>
          <w:marRight w:val="0"/>
          <w:marTop w:val="0"/>
          <w:marBottom w:val="0"/>
          <w:divBdr>
            <w:top w:val="none" w:sz="0" w:space="0" w:color="auto"/>
            <w:left w:val="none" w:sz="0" w:space="0" w:color="auto"/>
            <w:bottom w:val="none" w:sz="0" w:space="0" w:color="auto"/>
            <w:right w:val="none" w:sz="0" w:space="0" w:color="auto"/>
          </w:divBdr>
        </w:div>
      </w:divsChild>
    </w:div>
    <w:div w:id="202689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3</Pages>
  <Words>653</Words>
  <Characters>3859</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dc:creator>
  <cp:keywords/>
  <dc:description/>
  <cp:lastModifiedBy>Petr</cp:lastModifiedBy>
  <cp:revision>75</cp:revision>
  <dcterms:created xsi:type="dcterms:W3CDTF">2015-02-05T18:20:00Z</dcterms:created>
  <dcterms:modified xsi:type="dcterms:W3CDTF">2015-02-08T19:55:00Z</dcterms:modified>
</cp:coreProperties>
</file>