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C" w:rsidRDefault="00E137D1">
      <w:pPr>
        <w:spacing w:after="468" w:line="259" w:lineRule="auto"/>
        <w:ind w:left="11" w:firstLine="0"/>
        <w:jc w:val="center"/>
      </w:pPr>
      <w:r>
        <w:rPr>
          <w:b/>
          <w:color w:val="7030A0"/>
          <w:sz w:val="44"/>
        </w:rPr>
        <w:t>6</w:t>
      </w:r>
      <w:r>
        <w:rPr>
          <w:color w:val="7030A0"/>
          <w:sz w:val="44"/>
        </w:rPr>
        <w:t xml:space="preserve">. </w:t>
      </w:r>
      <w:r>
        <w:rPr>
          <w:b/>
          <w:color w:val="7030A0"/>
          <w:sz w:val="44"/>
        </w:rPr>
        <w:t xml:space="preserve">Komunikační rozhraní v počítači </w:t>
      </w:r>
    </w:p>
    <w:p w:rsidR="004B629C" w:rsidRDefault="00E137D1">
      <w:pPr>
        <w:pStyle w:val="Nadpis1"/>
        <w:spacing w:after="94"/>
        <w:ind w:left="-5"/>
      </w:pPr>
      <w:r>
        <w:t xml:space="preserve">Sběrnice </w:t>
      </w:r>
    </w:p>
    <w:p w:rsidR="004B629C" w:rsidRDefault="00E137D1">
      <w:pPr>
        <w:numPr>
          <w:ilvl w:val="0"/>
          <w:numId w:val="1"/>
        </w:numPr>
        <w:ind w:hanging="360"/>
      </w:pPr>
      <w:r>
        <w:t xml:space="preserve">soustava vodičů, která umožňuje přenos signálů mezi jednotlivými částmi počítače. Pomocí těchto vodičů mezi sebou jednotlivé části počítače komunikují a přenášejí data. </w:t>
      </w:r>
    </w:p>
    <w:p w:rsidR="004B629C" w:rsidRDefault="00E137D1">
      <w:pPr>
        <w:numPr>
          <w:ilvl w:val="0"/>
          <w:numId w:val="1"/>
        </w:numPr>
        <w:spacing w:after="191"/>
        <w:ind w:hanging="360"/>
      </w:pPr>
      <w:r>
        <w:t xml:space="preserve">Zařízení jako jsou procesor, koprocesor, </w:t>
      </w:r>
      <w:proofErr w:type="spellStart"/>
      <w:r>
        <w:t>cache</w:t>
      </w:r>
      <w:proofErr w:type="spellEnd"/>
      <w:r>
        <w:t xml:space="preserve"> paměť, operační paměť, řadič </w:t>
      </w:r>
      <w:proofErr w:type="spellStart"/>
      <w:r>
        <w:t>cache</w:t>
      </w:r>
      <w:proofErr w:type="spellEnd"/>
      <w:r>
        <w:t xml:space="preserve"> paměti a operační paměti a některá další zařízení jsou propojena tzv. systémovou sběrnicí (CPU bus). </w:t>
      </w:r>
    </w:p>
    <w:p w:rsidR="00E137D1" w:rsidRDefault="00E137D1" w:rsidP="00E137D1">
      <w:pPr>
        <w:spacing w:after="0" w:line="346" w:lineRule="auto"/>
        <w:ind w:left="11" w:hanging="11"/>
      </w:pPr>
      <w:r>
        <w:t>Osobní počítače musí být navrženy tak, aby bylo možné jejich snadné rozšiřování o další zařízení (zvukové karty, síťové karty, řadiče disků apod.). Takovéto rozšiřování je velmi často uskutečňováno pomocí tzv. rozšiřující sběrnice počítače</w:t>
      </w:r>
    </w:p>
    <w:p w:rsidR="004B629C" w:rsidRDefault="00E137D1">
      <w:pPr>
        <w:spacing w:after="106" w:line="345" w:lineRule="auto"/>
        <w:ind w:left="10"/>
      </w:pPr>
      <w:r>
        <w:rPr>
          <w:b/>
        </w:rPr>
        <w:t xml:space="preserve">synchronní sběrnice </w:t>
      </w:r>
    </w:p>
    <w:p w:rsidR="004B629C" w:rsidRDefault="00E137D1">
      <w:pPr>
        <w:numPr>
          <w:ilvl w:val="0"/>
          <w:numId w:val="1"/>
        </w:numPr>
        <w:spacing w:after="197"/>
        <w:ind w:hanging="360"/>
      </w:pPr>
      <w:r>
        <w:t xml:space="preserve">sběrnice pracující synchronně s procesorem počítače. Tímto způsobem dnes pracuje převážná většina všech sběrnic. </w:t>
      </w:r>
    </w:p>
    <w:p w:rsidR="004B629C" w:rsidRDefault="00E137D1">
      <w:pPr>
        <w:pStyle w:val="Nadpis2"/>
        <w:spacing w:after="203"/>
        <w:ind w:left="-5"/>
      </w:pPr>
      <w:proofErr w:type="spellStart"/>
      <w:r>
        <w:t>pseudosynchronní</w:t>
      </w:r>
      <w:proofErr w:type="spellEnd"/>
      <w:r>
        <w:t xml:space="preserve"> sběrnice </w:t>
      </w:r>
    </w:p>
    <w:p w:rsidR="00E137D1" w:rsidRDefault="00E137D1">
      <w:pPr>
        <w:numPr>
          <w:ilvl w:val="0"/>
          <w:numId w:val="2"/>
        </w:numPr>
        <w:spacing w:after="0" w:line="442" w:lineRule="auto"/>
        <w:ind w:right="818" w:hanging="360"/>
      </w:pPr>
      <w:r>
        <w:t xml:space="preserve">dovoluje zpozdit přenos údajů o určitý počet hodinových period. </w:t>
      </w:r>
    </w:p>
    <w:p w:rsidR="004B629C" w:rsidRDefault="00E137D1" w:rsidP="00E137D1">
      <w:pPr>
        <w:spacing w:after="0" w:line="442" w:lineRule="auto"/>
        <w:ind w:left="0" w:right="818" w:firstLine="0"/>
      </w:pPr>
      <w:proofErr w:type="spellStart"/>
      <w:r>
        <w:rPr>
          <w:b/>
        </w:rPr>
        <w:t>multimaster</w:t>
      </w:r>
      <w:proofErr w:type="spellEnd"/>
      <w:r>
        <w:rPr>
          <w:b/>
        </w:rPr>
        <w:t xml:space="preserve"> sběrnice </w:t>
      </w:r>
    </w:p>
    <w:p w:rsidR="004B629C" w:rsidRDefault="00E137D1">
      <w:pPr>
        <w:numPr>
          <w:ilvl w:val="0"/>
          <w:numId w:val="2"/>
        </w:numPr>
        <w:spacing w:after="196"/>
        <w:ind w:right="818" w:hanging="360"/>
      </w:pPr>
      <w:r>
        <w:t xml:space="preserve">dovoluje tzv. </w:t>
      </w:r>
      <w:proofErr w:type="spellStart"/>
      <w:r>
        <w:t>busmastering</w:t>
      </w:r>
      <w:proofErr w:type="spellEnd"/>
      <w:r>
        <w:t xml:space="preserve">, jedná se o sběrnici, která může být řízena několika zařízeními, nejen procesorem. </w:t>
      </w:r>
    </w:p>
    <w:p w:rsidR="004B629C" w:rsidRDefault="00E137D1">
      <w:pPr>
        <w:pStyle w:val="Nadpis2"/>
        <w:spacing w:after="206"/>
        <w:ind w:left="-5"/>
      </w:pPr>
      <w:r>
        <w:t>lokální sběrnice</w:t>
      </w:r>
      <w:r>
        <w:rPr>
          <w:b w:val="0"/>
        </w:rPr>
        <w:t xml:space="preserve"> </w:t>
      </w:r>
    </w:p>
    <w:p w:rsidR="00E137D1" w:rsidRDefault="00E137D1" w:rsidP="00E137D1">
      <w:pPr>
        <w:spacing w:after="0"/>
        <w:ind w:left="705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spočívá ve vytvoření technické podpory toho, že se náročné operace s daty realizují rychlou systémovou sběrnicí. Tato systémová sběrnice se prodlouží a umožní se tak přístup na ni i ze zásuvných modulů dalších zařízení. Nevýhodou lokálních sběrnic je o něco vyšší cena samotné základní desky s lokální sběrnicí a také zařízení pro ni určených. </w:t>
      </w:r>
    </w:p>
    <w:p w:rsidR="004B629C" w:rsidRDefault="00E137D1" w:rsidP="00E137D1">
      <w:pPr>
        <w:pStyle w:val="Nadpis2"/>
        <w:spacing w:after="153"/>
        <w:ind w:left="-5"/>
      </w:pPr>
      <w:r>
        <w:t xml:space="preserve">základní parametry sběrnice </w:t>
      </w:r>
    </w:p>
    <w:p w:rsidR="004B629C" w:rsidRDefault="00E137D1">
      <w:pPr>
        <w:spacing w:after="0" w:line="259" w:lineRule="auto"/>
        <w:ind w:left="0" w:right="-13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AAA1B9" wp14:editId="2F0B1EF5">
            <wp:simplePos x="0" y="0"/>
            <wp:positionH relativeFrom="page">
              <wp:posOffset>591820</wp:posOffset>
            </wp:positionH>
            <wp:positionV relativeFrom="paragraph">
              <wp:posOffset>226060</wp:posOffset>
            </wp:positionV>
            <wp:extent cx="5758815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507" y="21395"/>
                <wp:lineTo x="21507" y="0"/>
                <wp:lineTo x="0" y="0"/>
              </wp:wrapPolygon>
            </wp:wrapTight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29C" w:rsidRDefault="00E137D1">
      <w:pPr>
        <w:pStyle w:val="Nadpis1"/>
        <w:ind w:left="-5"/>
      </w:pPr>
      <w:r>
        <w:lastRenderedPageBreak/>
        <w:t xml:space="preserve">Typy sběrnic </w:t>
      </w:r>
    </w:p>
    <w:p w:rsidR="004B629C" w:rsidRDefault="00E137D1">
      <w:pPr>
        <w:pStyle w:val="Nadpis2"/>
        <w:tabs>
          <w:tab w:val="center" w:pos="400"/>
          <w:tab w:val="center" w:pos="920"/>
        </w:tabs>
        <w:ind w:left="0" w:firstLine="0"/>
      </w:pPr>
      <w:r>
        <w:rPr>
          <w:b w:val="0"/>
        </w:rPr>
        <w:t>-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ISA</w:t>
      </w:r>
      <w:r>
        <w:rPr>
          <w:b w:val="0"/>
        </w:rPr>
        <w:t xml:space="preserve"> </w:t>
      </w:r>
    </w:p>
    <w:p w:rsidR="00166ED9" w:rsidRDefault="00166ED9">
      <w:pPr>
        <w:numPr>
          <w:ilvl w:val="0"/>
          <w:numId w:val="3"/>
        </w:numPr>
        <w:ind w:right="4926" w:hanging="360"/>
      </w:pPr>
      <w:r>
        <w:t>starší typ pasivní sběrnice</w:t>
      </w:r>
    </w:p>
    <w:p w:rsidR="004B629C" w:rsidRDefault="00E137D1">
      <w:pPr>
        <w:numPr>
          <w:ilvl w:val="0"/>
          <w:numId w:val="3"/>
        </w:numPr>
        <w:ind w:right="4926" w:hanging="360"/>
      </w:pPr>
      <w:r>
        <w:t xml:space="preserve">šířka 8 nebo 16 bitů </w:t>
      </w:r>
    </w:p>
    <w:p w:rsidR="004B629C" w:rsidRDefault="00E137D1" w:rsidP="00166ED9">
      <w:pPr>
        <w:numPr>
          <w:ilvl w:val="0"/>
          <w:numId w:val="3"/>
        </w:numPr>
        <w:spacing w:after="6"/>
        <w:ind w:right="4379" w:hanging="360"/>
      </w:pPr>
      <w:r>
        <w:t xml:space="preserve">přenosová rychlost &lt; 8 MB/s </w:t>
      </w:r>
    </w:p>
    <w:p w:rsidR="004B629C" w:rsidRDefault="00E137D1">
      <w:pPr>
        <w:spacing w:after="5" w:line="259" w:lineRule="auto"/>
        <w:ind w:left="1440" w:firstLine="0"/>
      </w:pPr>
      <w:r>
        <w:t xml:space="preserve"> </w:t>
      </w:r>
    </w:p>
    <w:p w:rsidR="004B629C" w:rsidRDefault="00E137D1">
      <w:pPr>
        <w:pStyle w:val="Nadpis2"/>
        <w:tabs>
          <w:tab w:val="center" w:pos="400"/>
          <w:tab w:val="center" w:pos="925"/>
        </w:tabs>
        <w:ind w:left="0" w:firstLine="0"/>
      </w:pPr>
      <w:r>
        <w:rPr>
          <w:b w:val="0"/>
        </w:rPr>
        <w:t>-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PCI</w:t>
      </w:r>
      <w:r>
        <w:rPr>
          <w:b w:val="0"/>
        </w:rPr>
        <w:t xml:space="preserve"> </w:t>
      </w:r>
    </w:p>
    <w:p w:rsidR="004B629C" w:rsidRDefault="00E137D1">
      <w:pPr>
        <w:numPr>
          <w:ilvl w:val="0"/>
          <w:numId w:val="4"/>
        </w:numPr>
        <w:ind w:hanging="360"/>
      </w:pPr>
      <w:r>
        <w:t xml:space="preserve">novější typ „inteligentní“ sběrnice </w:t>
      </w:r>
    </w:p>
    <w:p w:rsidR="004B629C" w:rsidRDefault="00E137D1">
      <w:pPr>
        <w:numPr>
          <w:ilvl w:val="0"/>
          <w:numId w:val="4"/>
        </w:numPr>
        <w:ind w:hanging="360"/>
      </w:pPr>
      <w:proofErr w:type="spellStart"/>
      <w:r>
        <w:t>burst</w:t>
      </w:r>
      <w:proofErr w:type="spellEnd"/>
      <w:r>
        <w:t xml:space="preserve"> režim- souvislý, lze použít jen, když se zapisuje do bezprostředně za sebou následujících paměťových míst.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šířka 32 nebo 64 bitů </w:t>
      </w:r>
    </w:p>
    <w:p w:rsidR="004B629C" w:rsidRDefault="00E137D1">
      <w:pPr>
        <w:numPr>
          <w:ilvl w:val="0"/>
          <w:numId w:val="4"/>
        </w:numPr>
        <w:spacing w:after="7"/>
        <w:ind w:hanging="360"/>
      </w:pPr>
      <w:r>
        <w:t xml:space="preserve">přenosová rychlost &lt; 130 MB/s (260 MB/s) </w:t>
      </w:r>
    </w:p>
    <w:p w:rsidR="004B629C" w:rsidRDefault="00E137D1">
      <w:pPr>
        <w:spacing w:after="6" w:line="259" w:lineRule="auto"/>
        <w:ind w:left="1440" w:firstLine="0"/>
      </w:pPr>
      <w:r>
        <w:t xml:space="preserve"> </w:t>
      </w:r>
    </w:p>
    <w:p w:rsidR="004B629C" w:rsidRDefault="00E137D1">
      <w:pPr>
        <w:pStyle w:val="Nadpis2"/>
        <w:tabs>
          <w:tab w:val="center" w:pos="400"/>
          <w:tab w:val="center" w:pos="973"/>
        </w:tabs>
        <w:ind w:left="0" w:firstLine="0"/>
      </w:pPr>
      <w:r>
        <w:rPr>
          <w:b w:val="0"/>
        </w:rPr>
        <w:t>-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AGP</w:t>
      </w:r>
      <w:r>
        <w:rPr>
          <w:b w:val="0"/>
        </w:rPr>
        <w:t xml:space="preserve"> </w:t>
      </w:r>
    </w:p>
    <w:p w:rsidR="00166ED9" w:rsidRDefault="00E137D1">
      <w:pPr>
        <w:spacing w:after="22"/>
        <w:ind w:left="109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jednoúčelová sběrnice (patice), určená pro připojení grafické karty k</w:t>
      </w:r>
      <w:r w:rsidR="00166ED9">
        <w:t> </w:t>
      </w:r>
      <w:r>
        <w:t>systému</w:t>
      </w:r>
    </w:p>
    <w:p w:rsidR="004B629C" w:rsidRDefault="00E137D1">
      <w:pPr>
        <w:spacing w:after="22"/>
        <w:ind w:left="109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přenosová rychlost 250 MB/s – 2 GB/s </w:t>
      </w:r>
      <w:bookmarkStart w:id="0" w:name="_GoBack"/>
      <w:bookmarkEnd w:id="0"/>
    </w:p>
    <w:p w:rsidR="004B629C" w:rsidRDefault="00E137D1">
      <w:pPr>
        <w:spacing w:after="5" w:line="259" w:lineRule="auto"/>
        <w:ind w:left="1440" w:firstLine="0"/>
      </w:pPr>
      <w:r>
        <w:t xml:space="preserve"> </w:t>
      </w:r>
    </w:p>
    <w:p w:rsidR="00166ED9" w:rsidRPr="00166ED9" w:rsidRDefault="00166ED9" w:rsidP="00166ED9">
      <w:pPr>
        <w:tabs>
          <w:tab w:val="left" w:pos="284"/>
        </w:tabs>
        <w:spacing w:after="0"/>
        <w:ind w:left="0" w:right="2676" w:firstLine="0"/>
        <w:rPr>
          <w:b/>
        </w:rPr>
      </w:pPr>
      <w:r>
        <w:rPr>
          <w:b/>
        </w:rPr>
        <w:t xml:space="preserve">- </w:t>
      </w:r>
      <w:proofErr w:type="gramStart"/>
      <w:r w:rsidRPr="00166ED9">
        <w:rPr>
          <w:b/>
        </w:rPr>
        <w:t>PCI-Express</w:t>
      </w:r>
      <w:r w:rsidR="00E137D1" w:rsidRPr="00166ED9">
        <w:rPr>
          <w:b/>
        </w:rPr>
        <w:t>(</w:t>
      </w:r>
      <w:proofErr w:type="spellStart"/>
      <w:r w:rsidR="00E137D1" w:rsidRPr="00166ED9">
        <w:rPr>
          <w:b/>
        </w:rPr>
        <w:t>PCIe</w:t>
      </w:r>
      <w:proofErr w:type="spellEnd"/>
      <w:proofErr w:type="gramEnd"/>
      <w:r w:rsidR="00E137D1" w:rsidRPr="00166ED9">
        <w:rPr>
          <w:b/>
        </w:rPr>
        <w:t>)</w:t>
      </w:r>
    </w:p>
    <w:p w:rsidR="00166ED9" w:rsidRDefault="00166ED9" w:rsidP="00166ED9">
      <w:pPr>
        <w:pStyle w:val="Odstavecseseznamem"/>
        <w:numPr>
          <w:ilvl w:val="0"/>
          <w:numId w:val="8"/>
        </w:numPr>
        <w:spacing w:after="0"/>
        <w:ind w:right="2676" w:firstLine="414"/>
      </w:pPr>
      <w:r>
        <w:t>nahradila PCI a AGP</w:t>
      </w:r>
    </w:p>
    <w:p w:rsidR="00166ED9" w:rsidRPr="00166ED9" w:rsidRDefault="00E137D1" w:rsidP="00166ED9">
      <w:pPr>
        <w:pStyle w:val="Odstavecseseznamem"/>
        <w:numPr>
          <w:ilvl w:val="0"/>
          <w:numId w:val="8"/>
        </w:numPr>
        <w:spacing w:after="438"/>
        <w:ind w:right="2678" w:firstLine="414"/>
        <w:rPr>
          <w:b/>
        </w:rPr>
      </w:pPr>
      <w:r>
        <w:t xml:space="preserve">používá sériový přenos </w:t>
      </w:r>
      <w:r w:rsidRPr="00166ED9">
        <w:rPr>
          <w:rFonts w:ascii="Courier New" w:eastAsia="Courier New" w:hAnsi="Courier New" w:cs="Courier New"/>
        </w:rPr>
        <w:t>o</w:t>
      </w:r>
    </w:p>
    <w:p w:rsidR="004B629C" w:rsidRDefault="00E137D1" w:rsidP="00166ED9">
      <w:pPr>
        <w:pStyle w:val="Odstavecseseznamem"/>
        <w:numPr>
          <w:ilvl w:val="0"/>
          <w:numId w:val="8"/>
        </w:numPr>
        <w:spacing w:after="438"/>
        <w:ind w:right="2678" w:firstLine="414"/>
      </w:pPr>
      <w:r>
        <w:t xml:space="preserve">šířka 1 – 31 bitů </w:t>
      </w:r>
    </w:p>
    <w:p w:rsidR="004B629C" w:rsidRDefault="00E137D1">
      <w:pPr>
        <w:pStyle w:val="Nadpis1"/>
        <w:ind w:left="-5"/>
      </w:pPr>
      <w:r>
        <w:t xml:space="preserve">Propojení sběrnic na MB- </w:t>
      </w:r>
      <w:proofErr w:type="spellStart"/>
      <w:r>
        <w:t>North</w:t>
      </w:r>
      <w:proofErr w:type="spellEnd"/>
      <w:r>
        <w:t xml:space="preserve"> a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</w:p>
    <w:p w:rsidR="004B629C" w:rsidRDefault="00E137D1">
      <w:pPr>
        <w:numPr>
          <w:ilvl w:val="0"/>
          <w:numId w:val="5"/>
        </w:numPr>
        <w:spacing w:after="20"/>
        <w:ind w:hanging="360"/>
      </w:pPr>
      <w:proofErr w:type="spellStart"/>
      <w:r>
        <w:rPr>
          <w:b/>
        </w:rPr>
        <w:t>North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Bridge</w:t>
      </w:r>
      <w:proofErr w:type="spellEnd"/>
      <w:r>
        <w:t xml:space="preserve"> </w:t>
      </w:r>
      <w:proofErr w:type="gramStart"/>
      <w:r>
        <w:t>zajišťuje</w:t>
      </w:r>
      <w:proofErr w:type="gramEnd"/>
      <w:r>
        <w:t xml:space="preserve"> komunikaci mezi </w:t>
      </w:r>
      <w:proofErr w:type="gramStart"/>
      <w:r>
        <w:t>CPU</w:t>
      </w:r>
      <w:proofErr w:type="gramEnd"/>
      <w:r>
        <w:t>, pamětí RAM, AGP portem nebo PCI Express sběrnicí a také zajišťuje spojení s jižním mostem. Některé severní můstky obsahují integrované grafické karty.</w:t>
      </w:r>
      <w:r>
        <w:rPr>
          <w:sz w:val="22"/>
        </w:rPr>
        <w:t xml:space="preserve"> </w:t>
      </w:r>
    </w:p>
    <w:p w:rsidR="004B629C" w:rsidRDefault="00E137D1">
      <w:pPr>
        <w:spacing w:after="52" w:line="259" w:lineRule="auto"/>
        <w:ind w:left="720" w:firstLine="0"/>
      </w:pPr>
      <w:r>
        <w:rPr>
          <w:sz w:val="22"/>
        </w:rPr>
        <w:t xml:space="preserve"> </w:t>
      </w:r>
    </w:p>
    <w:p w:rsidR="004B629C" w:rsidRDefault="00E137D1">
      <w:pPr>
        <w:numPr>
          <w:ilvl w:val="0"/>
          <w:numId w:val="5"/>
        </w:numPr>
        <w:spacing w:after="471"/>
        <w:ind w:hanging="360"/>
      </w:pPr>
      <w:proofErr w:type="spellStart"/>
      <w:r>
        <w:rPr>
          <w:b/>
        </w:rPr>
        <w:t>South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Bridge</w:t>
      </w:r>
      <w:proofErr w:type="spellEnd"/>
      <w:r>
        <w:t xml:space="preserve"> je také znám jako vstupně-výstupní řadič. Jižní můstek odlišíme od severního snadno tak, že není přímo spojen s procesorem. Severní můstek realizuje spojení jižního můstku a procesoru. Protože jižní můstek je z hlediska více vzdálen od procesoru, má v typickém počítači na starosti obsluhu pomalejších zařízení.</w:t>
      </w:r>
      <w:r>
        <w:rPr>
          <w:sz w:val="22"/>
        </w:rPr>
        <w:t xml:space="preserve">  </w:t>
      </w:r>
    </w:p>
    <w:p w:rsidR="004B629C" w:rsidRDefault="00E137D1">
      <w:pPr>
        <w:pStyle w:val="Nadpis1"/>
        <w:ind w:left="-5"/>
      </w:pPr>
      <w:r>
        <w:t xml:space="preserve">Rozhraní </w:t>
      </w:r>
    </w:p>
    <w:p w:rsidR="004B629C" w:rsidRPr="00E137D1" w:rsidRDefault="00E137D1">
      <w:pPr>
        <w:numPr>
          <w:ilvl w:val="0"/>
          <w:numId w:val="6"/>
        </w:numPr>
        <w:spacing w:after="22"/>
        <w:ind w:hanging="360"/>
        <w:rPr>
          <w:b/>
        </w:rPr>
      </w:pPr>
      <w:r w:rsidRPr="00E137D1">
        <w:rPr>
          <w:b/>
        </w:rPr>
        <w:t xml:space="preserve">COM </w:t>
      </w:r>
    </w:p>
    <w:p w:rsidR="004B629C" w:rsidRDefault="00E137D1">
      <w:pPr>
        <w:numPr>
          <w:ilvl w:val="1"/>
          <w:numId w:val="6"/>
        </w:numPr>
        <w:ind w:hanging="360"/>
      </w:pPr>
      <w:r>
        <w:t xml:space="preserve">sériový port, 9 pinů  </w:t>
      </w:r>
    </w:p>
    <w:p w:rsidR="004B629C" w:rsidRDefault="00E137D1" w:rsidP="00E137D1">
      <w:pPr>
        <w:numPr>
          <w:ilvl w:val="1"/>
          <w:numId w:val="6"/>
        </w:numPr>
        <w:spacing w:after="139"/>
        <w:ind w:hanging="360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79F8DD26" wp14:editId="5B48FC34">
            <wp:simplePos x="0" y="0"/>
            <wp:positionH relativeFrom="column">
              <wp:posOffset>4717999</wp:posOffset>
            </wp:positionH>
            <wp:positionV relativeFrom="paragraph">
              <wp:posOffset>-21049</wp:posOffset>
            </wp:positionV>
            <wp:extent cx="1743456" cy="527304"/>
            <wp:effectExtent l="0" t="0" r="0" b="0"/>
            <wp:wrapSquare wrapText="bothSides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dříve se používal pro připojení myši, v dnešní době jenom k připojení k různým měřících přístrojů, dnes se už přestává používat </w:t>
      </w:r>
    </w:p>
    <w:p w:rsidR="004B629C" w:rsidRPr="00E137D1" w:rsidRDefault="00E137D1">
      <w:pPr>
        <w:numPr>
          <w:ilvl w:val="0"/>
          <w:numId w:val="6"/>
        </w:numPr>
        <w:ind w:hanging="360"/>
        <w:rPr>
          <w:b/>
        </w:rPr>
      </w:pPr>
      <w:r w:rsidRPr="00E137D1">
        <w:rPr>
          <w:b/>
        </w:rPr>
        <w:lastRenderedPageBreak/>
        <w:t xml:space="preserve">LPT </w:t>
      </w:r>
    </w:p>
    <w:p w:rsidR="004B629C" w:rsidRDefault="00E137D1">
      <w:pPr>
        <w:numPr>
          <w:ilvl w:val="1"/>
          <w:numId w:val="6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004B68" wp14:editId="18599991">
            <wp:simplePos x="0" y="0"/>
            <wp:positionH relativeFrom="column">
              <wp:posOffset>4663135</wp:posOffset>
            </wp:positionH>
            <wp:positionV relativeFrom="paragraph">
              <wp:posOffset>-18752</wp:posOffset>
            </wp:positionV>
            <wp:extent cx="1752600" cy="504444"/>
            <wp:effectExtent l="0" t="0" r="0" b="0"/>
            <wp:wrapSquare wrapText="bothSides"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paralelní port, 25 pinů </w:t>
      </w:r>
    </w:p>
    <w:p w:rsidR="004B629C" w:rsidRDefault="00E137D1">
      <w:pPr>
        <w:numPr>
          <w:ilvl w:val="1"/>
          <w:numId w:val="6"/>
        </w:numPr>
        <w:spacing w:after="138"/>
        <w:ind w:hanging="360"/>
      </w:pPr>
      <w:r>
        <w:t xml:space="preserve">dříve se používal k připojení tiskáren, dnes se už přestává používat </w:t>
      </w:r>
    </w:p>
    <w:p w:rsidR="004B629C" w:rsidRDefault="00E137D1">
      <w:pPr>
        <w:spacing w:after="16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B513F2" wp14:editId="16CB0043">
            <wp:simplePos x="0" y="0"/>
            <wp:positionH relativeFrom="column">
              <wp:posOffset>5543550</wp:posOffset>
            </wp:positionH>
            <wp:positionV relativeFrom="paragraph">
              <wp:posOffset>15875</wp:posOffset>
            </wp:positionV>
            <wp:extent cx="650568" cy="1119889"/>
            <wp:effectExtent l="0" t="0" r="0" b="0"/>
            <wp:wrapNone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68" cy="111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B629C" w:rsidRPr="00E137D1" w:rsidRDefault="00E137D1">
      <w:pPr>
        <w:numPr>
          <w:ilvl w:val="0"/>
          <w:numId w:val="6"/>
        </w:numPr>
        <w:ind w:hanging="360"/>
        <w:rPr>
          <w:b/>
        </w:rPr>
      </w:pPr>
      <w:r w:rsidRPr="00E137D1">
        <w:rPr>
          <w:b/>
        </w:rPr>
        <w:t xml:space="preserve">PS\2 </w:t>
      </w:r>
    </w:p>
    <w:p w:rsidR="004B629C" w:rsidRDefault="00E137D1">
      <w:pPr>
        <w:numPr>
          <w:ilvl w:val="1"/>
          <w:numId w:val="6"/>
        </w:numPr>
        <w:spacing w:after="7"/>
        <w:ind w:hanging="360"/>
      </w:pPr>
      <w:r>
        <w:t xml:space="preserve">slouží k připojení klávesnice (fialová) a myši (zelená), 6 pinový </w:t>
      </w:r>
    </w:p>
    <w:p w:rsidR="004B629C" w:rsidRDefault="00E137D1">
      <w:pPr>
        <w:spacing w:after="3" w:line="259" w:lineRule="auto"/>
        <w:ind w:left="1440" w:firstLine="0"/>
      </w:pPr>
      <w:r>
        <w:t xml:space="preserve"> </w:t>
      </w:r>
    </w:p>
    <w:p w:rsidR="004B629C" w:rsidRPr="00E137D1" w:rsidRDefault="00E137D1">
      <w:pPr>
        <w:numPr>
          <w:ilvl w:val="0"/>
          <w:numId w:val="6"/>
        </w:numPr>
        <w:ind w:hanging="360"/>
        <w:rPr>
          <w:b/>
        </w:rPr>
      </w:pPr>
      <w:r w:rsidRPr="00E137D1">
        <w:rPr>
          <w:b/>
        </w:rPr>
        <w:t xml:space="preserve">USB </w:t>
      </w:r>
    </w:p>
    <w:p w:rsidR="004B629C" w:rsidRDefault="00E137D1">
      <w:pPr>
        <w:numPr>
          <w:ilvl w:val="1"/>
          <w:numId w:val="6"/>
        </w:numPr>
        <w:ind w:hanging="360"/>
      </w:pPr>
      <w:r>
        <w:t xml:space="preserve">nahrazuje sériové a paralelní porty </w:t>
      </w:r>
    </w:p>
    <w:p w:rsidR="00E137D1" w:rsidRPr="00E137D1" w:rsidRDefault="00E137D1">
      <w:pPr>
        <w:numPr>
          <w:ilvl w:val="1"/>
          <w:numId w:val="6"/>
        </w:numPr>
        <w:ind w:hanging="360"/>
      </w:pPr>
      <w:r>
        <w:t>univerzální sériová sběrnice, umožňuje připojení velké škály periferií,</w:t>
      </w:r>
    </w:p>
    <w:p w:rsidR="004B629C" w:rsidRDefault="00E137D1">
      <w:pPr>
        <w:numPr>
          <w:ilvl w:val="1"/>
          <w:numId w:val="6"/>
        </w:numPr>
        <w:ind w:hanging="360"/>
      </w:pPr>
      <w:r>
        <w:t xml:space="preserve">nejnovější a tedy i nejrychlejší USB 3.1 </w:t>
      </w:r>
    </w:p>
    <w:p w:rsidR="004B629C" w:rsidRDefault="00E137D1">
      <w:pPr>
        <w:spacing w:after="1" w:line="259" w:lineRule="auto"/>
        <w:ind w:left="1440" w:firstLine="0"/>
      </w:pPr>
      <w:r>
        <w:t xml:space="preserve"> </w:t>
      </w:r>
    </w:p>
    <w:p w:rsidR="00E137D1" w:rsidRDefault="00E137D1" w:rsidP="00E137D1">
      <w:pPr>
        <w:numPr>
          <w:ilvl w:val="0"/>
          <w:numId w:val="6"/>
        </w:numPr>
        <w:ind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3C435F" wp14:editId="2CF13D06">
            <wp:simplePos x="0" y="0"/>
            <wp:positionH relativeFrom="column">
              <wp:posOffset>4577715</wp:posOffset>
            </wp:positionH>
            <wp:positionV relativeFrom="paragraph">
              <wp:posOffset>34925</wp:posOffset>
            </wp:positionV>
            <wp:extent cx="1543812" cy="1060704"/>
            <wp:effectExtent l="0" t="0" r="0" b="6350"/>
            <wp:wrapSquare wrapText="bothSides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812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137D1">
        <w:rPr>
          <w:b/>
        </w:rPr>
        <w:t>FireWire</w:t>
      </w:r>
      <w:proofErr w:type="spellEnd"/>
    </w:p>
    <w:p w:rsidR="004B629C" w:rsidRDefault="00E137D1" w:rsidP="00E137D1">
      <w:pPr>
        <w:numPr>
          <w:ilvl w:val="1"/>
          <w:numId w:val="6"/>
        </w:numPr>
        <w:ind w:hanging="360"/>
      </w:pPr>
      <w:r>
        <w:t xml:space="preserve">podobný USB, ale je rychlejší </w:t>
      </w:r>
    </w:p>
    <w:p w:rsidR="004B629C" w:rsidRDefault="00E137D1">
      <w:pPr>
        <w:numPr>
          <w:ilvl w:val="1"/>
          <w:numId w:val="6"/>
        </w:numPr>
        <w:spacing w:after="452"/>
        <w:ind w:hanging="360"/>
      </w:pPr>
      <w:r>
        <w:t xml:space="preserve">slouží k připojení především kamery a digitálních fotoaparátů </w:t>
      </w:r>
    </w:p>
    <w:p w:rsidR="004B629C" w:rsidRDefault="00E137D1">
      <w:pPr>
        <w:pStyle w:val="Nadpis1"/>
        <w:ind w:left="370"/>
      </w:pPr>
      <w:r>
        <w:t xml:space="preserve">Bezdrátová propojení </w:t>
      </w:r>
    </w:p>
    <w:p w:rsidR="00E137D1" w:rsidRPr="00E137D1" w:rsidRDefault="00E137D1">
      <w:pPr>
        <w:numPr>
          <w:ilvl w:val="0"/>
          <w:numId w:val="7"/>
        </w:numPr>
        <w:ind w:right="3234" w:hanging="360"/>
      </w:pPr>
      <w:proofErr w:type="spellStart"/>
      <w:r>
        <w:rPr>
          <w:b/>
        </w:rPr>
        <w:t>Bluetooth</w:t>
      </w:r>
      <w:proofErr w:type="spellEnd"/>
    </w:p>
    <w:p w:rsidR="00E137D1" w:rsidRPr="00E137D1" w:rsidRDefault="00E137D1" w:rsidP="00E137D1">
      <w:pPr>
        <w:numPr>
          <w:ilvl w:val="1"/>
          <w:numId w:val="7"/>
        </w:numPr>
        <w:ind w:right="552" w:hanging="360"/>
      </w:pPr>
      <w:r>
        <w:t>bezdrátová komunikace propojující dvě a více elektronických zařízení</w:t>
      </w:r>
    </w:p>
    <w:p w:rsidR="00E137D1" w:rsidRDefault="00E137D1" w:rsidP="00E137D1">
      <w:pPr>
        <w:numPr>
          <w:ilvl w:val="1"/>
          <w:numId w:val="7"/>
        </w:numPr>
        <w:ind w:right="552" w:hanging="360"/>
      </w:pPr>
      <w:r>
        <w:t xml:space="preserve">vyznačuje se vysokou rychlostí (až 24 </w:t>
      </w:r>
      <w:proofErr w:type="spellStart"/>
      <w:r>
        <w:t>Mb</w:t>
      </w:r>
      <w:proofErr w:type="spellEnd"/>
      <w:r>
        <w:t xml:space="preserve">/s) </w:t>
      </w:r>
    </w:p>
    <w:p w:rsidR="004B629C" w:rsidRDefault="00E137D1" w:rsidP="00E137D1">
      <w:pPr>
        <w:numPr>
          <w:ilvl w:val="1"/>
          <w:numId w:val="7"/>
        </w:numPr>
        <w:ind w:right="126" w:hanging="360"/>
      </w:pPr>
      <w:proofErr w:type="spellStart"/>
      <w:r>
        <w:t>bluetooth</w:t>
      </w:r>
      <w:proofErr w:type="spellEnd"/>
      <w:r>
        <w:t xml:space="preserve"> se chová jako síť tj. můžeme využít i k propojení počítačů do sítě </w:t>
      </w:r>
    </w:p>
    <w:p w:rsidR="004B629C" w:rsidRDefault="00E137D1">
      <w:pPr>
        <w:spacing w:after="3" w:line="259" w:lineRule="auto"/>
        <w:ind w:left="1440" w:firstLine="0"/>
      </w:pPr>
      <w:r>
        <w:t xml:space="preserve"> </w:t>
      </w:r>
    </w:p>
    <w:p w:rsidR="00E137D1" w:rsidRDefault="00E137D1">
      <w:pPr>
        <w:numPr>
          <w:ilvl w:val="0"/>
          <w:numId w:val="7"/>
        </w:numPr>
        <w:spacing w:after="277"/>
        <w:ind w:right="3234" w:hanging="360"/>
      </w:pPr>
      <w:proofErr w:type="spellStart"/>
      <w:r w:rsidRPr="00E137D1">
        <w:rPr>
          <w:b/>
        </w:rPr>
        <w:t>WiFi</w:t>
      </w:r>
      <w:proofErr w:type="spellEnd"/>
      <w:r w:rsidRPr="00E137D1">
        <w:rPr>
          <w:b/>
        </w:rPr>
        <w:t xml:space="preserve"> </w:t>
      </w:r>
      <w:r>
        <w:t>(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Aliance)</w:t>
      </w:r>
    </w:p>
    <w:p w:rsidR="00E137D1" w:rsidRDefault="00E137D1" w:rsidP="00E137D1">
      <w:pPr>
        <w:numPr>
          <w:ilvl w:val="1"/>
          <w:numId w:val="7"/>
        </w:numPr>
        <w:spacing w:after="0"/>
        <w:ind w:left="1434" w:right="3232" w:hanging="357"/>
      </w:pPr>
      <w:r>
        <w:t xml:space="preserve">bezdrátová komunikace v počítačových sítích </w:t>
      </w:r>
    </w:p>
    <w:p w:rsidR="004B629C" w:rsidRDefault="00E137D1" w:rsidP="00E137D1">
      <w:pPr>
        <w:numPr>
          <w:ilvl w:val="1"/>
          <w:numId w:val="7"/>
        </w:numPr>
        <w:spacing w:after="277"/>
        <w:ind w:right="835" w:hanging="360"/>
      </w:pPr>
      <w:r>
        <w:t xml:space="preserve">pracují ve volné pásmu 2,4 GHz, nebo 5 GHz </w:t>
      </w:r>
    </w:p>
    <w:p w:rsidR="004B629C" w:rsidRDefault="00E137D1">
      <w:pPr>
        <w:spacing w:after="0" w:line="259" w:lineRule="auto"/>
        <w:ind w:left="0" w:firstLine="0"/>
      </w:pPr>
      <w:r>
        <w:t xml:space="preserve"> </w:t>
      </w:r>
    </w:p>
    <w:sectPr w:rsidR="004B629C">
      <w:pgSz w:w="11906" w:h="16838"/>
      <w:pgMar w:top="1420" w:right="1433" w:bottom="20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0AE"/>
    <w:multiLevelType w:val="hybridMultilevel"/>
    <w:tmpl w:val="0DB898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732D"/>
    <w:multiLevelType w:val="hybridMultilevel"/>
    <w:tmpl w:val="A4F6F2D0"/>
    <w:lvl w:ilvl="0" w:tplc="CCB6084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4BD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AC9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AD46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851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A90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CF0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C3D7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C73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B67753"/>
    <w:multiLevelType w:val="hybridMultilevel"/>
    <w:tmpl w:val="0C0446FC"/>
    <w:lvl w:ilvl="0" w:tplc="8B30274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61B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04C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634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6B2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819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ECE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EC5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05A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A4125E"/>
    <w:multiLevelType w:val="hybridMultilevel"/>
    <w:tmpl w:val="A9D82F3A"/>
    <w:lvl w:ilvl="0" w:tplc="0B90D99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829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65A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2ED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AC2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62C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A29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8E73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6BC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757EE9"/>
    <w:multiLevelType w:val="hybridMultilevel"/>
    <w:tmpl w:val="10AC0DBA"/>
    <w:lvl w:ilvl="0" w:tplc="F896411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E22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C45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4811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23A1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E70F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A33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29B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E69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0F224B"/>
    <w:multiLevelType w:val="hybridMultilevel"/>
    <w:tmpl w:val="7EAC2F8E"/>
    <w:lvl w:ilvl="0" w:tplc="E066532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ED59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C71E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27FD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885D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05FC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D6A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AEFA6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EB9FE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8B5791"/>
    <w:multiLevelType w:val="hybridMultilevel"/>
    <w:tmpl w:val="BD20150C"/>
    <w:lvl w:ilvl="0" w:tplc="3C2259A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FD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446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A4F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85F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092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681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E91E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A26B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237B60"/>
    <w:multiLevelType w:val="hybridMultilevel"/>
    <w:tmpl w:val="BC76A1F2"/>
    <w:lvl w:ilvl="0" w:tplc="3510F7A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25F6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37C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42B7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A3C94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0134A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8EC9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460E6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9E2C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C"/>
    <w:rsid w:val="00166ED9"/>
    <w:rsid w:val="004B629C"/>
    <w:rsid w:val="00E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A448-7854-45B8-AB66-369DCE65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8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4"/>
      <w:ind w:left="10" w:hanging="10"/>
      <w:outlineLvl w:val="0"/>
    </w:pPr>
    <w:rPr>
      <w:rFonts w:ascii="Times New Roman" w:eastAsia="Times New Roman" w:hAnsi="Times New Roman" w:cs="Times New Roman"/>
      <w:b/>
      <w:color w:val="00B0F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7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B0F0"/>
      <w:sz w:val="36"/>
    </w:rPr>
  </w:style>
  <w:style w:type="paragraph" w:styleId="Odstavecseseznamem">
    <w:name w:val="List Paragraph"/>
    <w:basedOn w:val="Normln"/>
    <w:uiPriority w:val="34"/>
    <w:qFormat/>
    <w:rsid w:val="0016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Peléšková</dc:creator>
  <cp:keywords/>
  <cp:lastModifiedBy>Peléšková Kateřina</cp:lastModifiedBy>
  <cp:revision>3</cp:revision>
  <dcterms:created xsi:type="dcterms:W3CDTF">2015-02-12T07:01:00Z</dcterms:created>
  <dcterms:modified xsi:type="dcterms:W3CDTF">2015-02-12T07:50:00Z</dcterms:modified>
</cp:coreProperties>
</file>