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IntenseQuote"/>
        <w:spacing w:before="200" w:after="280"/>
        <w:jc w:val="center"/>
        <w:rPr>
          <w:rFonts w:cs="Arial" w:ascii="Calibri" w:hAnsi="Calibri"/>
          <w:i w:val="false"/>
          <w:color w:val="000000"/>
          <w:sz w:val="22"/>
          <w:szCs w:val="22"/>
        </w:rPr>
      </w:pPr>
      <w:r>
        <w:rPr>
          <w:rFonts w:cs="Arial" w:ascii="Calibri" w:hAnsi="Calibri"/>
          <w:i w:val="false"/>
          <w:color w:val="000000"/>
          <w:sz w:val="22"/>
          <w:szCs w:val="22"/>
        </w:rPr>
        <w:t>Zvukové karty</w:t>
      </w:r>
    </w:p>
    <w:p>
      <w:pPr>
        <w:pStyle w:val="Normal"/>
        <w:spacing w:before="0" w:after="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rPr>
          <w:rStyle w:val="Nadpis3Char"/>
          <w:rFonts w:cs="Arial" w:ascii="Calibri" w:hAnsi="Calibri"/>
          <w:color w:val="000000"/>
          <w:sz w:val="22"/>
          <w:szCs w:val="22"/>
        </w:rPr>
      </w:pPr>
      <w:r>
        <w:rPr>
          <w:rStyle w:val="Nadpis3Char"/>
          <w:rFonts w:cs="Arial" w:ascii="Calibri" w:hAnsi="Calibri"/>
          <w:color w:val="000000"/>
          <w:sz w:val="22"/>
          <w:szCs w:val="22"/>
        </w:rPr>
        <w:t>Zvuková karta</w:t>
      </w:r>
    </w:p>
    <w:p>
      <w:pPr>
        <w:pStyle w:val="ListParagraph"/>
        <w:numPr>
          <w:ilvl w:val="0"/>
          <w:numId w:val="1"/>
        </w:numPr>
        <w:spacing w:before="0" w:after="60"/>
        <w:contextualSpacing/>
        <w:rPr>
          <w:rStyle w:val="Appleconvertedspace"/>
          <w:rFonts w:cs="Arial" w:ascii="Calibri" w:hAnsi="Calibri"/>
          <w:color w:val="000000"/>
          <w:sz w:val="22"/>
          <w:szCs w:val="22"/>
          <w:shd w:fill="FFFFFF" w:val="clear"/>
        </w:rPr>
      </w:pPr>
      <w:r>
        <w:rPr>
          <w:rFonts w:ascii="Calibri" w:hAnsi="Calibri"/>
          <w:color w:val="000000"/>
          <w:sz w:val="22"/>
          <w:szCs w:val="22"/>
        </w:rPr>
        <w:t xml:space="preserve">je zařízení, které slouží k počítačovému zpracování zvuku – jeho nahrávání do počítače, reprodukci a případnou úpravu. </w:t>
      </w:r>
      <w:r>
        <w:rPr>
          <w:rFonts w:cs="Arial" w:ascii="Calibri" w:hAnsi="Calibri"/>
          <w:color w:val="000000"/>
          <w:sz w:val="22"/>
          <w:szCs w:val="22"/>
          <w:shd w:fill="FFFFFF" w:val="clear"/>
        </w:rPr>
        <w:t>Je rozšiřující karta</w:t>
      </w:r>
      <w:r>
        <w:rPr>
          <w:rStyle w:val="Appleconvertedspace"/>
          <w:rFonts w:cs="Arial" w:ascii="Calibri" w:hAnsi="Calibri"/>
          <w:color w:val="000000"/>
          <w:sz w:val="22"/>
          <w:szCs w:val="22"/>
          <w:shd w:fill="FFFFFF" w:val="clear"/>
        </w:rPr>
        <w:t> </w:t>
      </w:r>
      <w:r>
        <w:rPr>
          <w:rFonts w:cs="Arial" w:ascii="Calibri" w:hAnsi="Calibri"/>
          <w:color w:val="000000"/>
          <w:sz w:val="22"/>
          <w:szCs w:val="22"/>
          <w:shd w:fill="FFFFFF" w:val="clear"/>
        </w:rPr>
        <w:t>počítače</w:t>
      </w:r>
      <w:r>
        <w:rPr>
          <w:rStyle w:val="Appleconvertedspace"/>
          <w:rFonts w:cs="Arial" w:ascii="Calibri" w:hAnsi="Calibri"/>
          <w:color w:val="000000"/>
          <w:sz w:val="22"/>
          <w:szCs w:val="22"/>
          <w:shd w:fill="FFFFFF" w:val="clear"/>
        </w:rPr>
        <w:t> </w:t>
      </w:r>
      <w:r>
        <w:rPr>
          <w:rFonts w:cs="Arial" w:ascii="Calibri" w:hAnsi="Calibri"/>
          <w:color w:val="000000"/>
          <w:sz w:val="22"/>
          <w:szCs w:val="22"/>
          <w:shd w:fill="FFFFFF" w:val="clear"/>
        </w:rPr>
        <w:t>pro vstup a výstup</w:t>
      </w:r>
      <w:r>
        <w:rPr>
          <w:rStyle w:val="Appleconvertedspace"/>
          <w:rFonts w:cs="Arial" w:ascii="Calibri" w:hAnsi="Calibri"/>
          <w:color w:val="000000"/>
          <w:sz w:val="22"/>
          <w:szCs w:val="22"/>
          <w:shd w:fill="FFFFFF" w:val="clear"/>
        </w:rPr>
        <w:t> </w:t>
      </w:r>
      <w:r>
        <w:rPr>
          <w:rFonts w:cs="Arial" w:ascii="Calibri" w:hAnsi="Calibri"/>
          <w:color w:val="000000"/>
          <w:sz w:val="22"/>
          <w:szCs w:val="22"/>
          <w:shd w:fill="FFFFFF" w:val="clear"/>
        </w:rPr>
        <w:t>zvukového</w:t>
      </w:r>
      <w:r>
        <w:rPr>
          <w:rStyle w:val="Appleconvertedspace"/>
          <w:rFonts w:cs="Arial" w:ascii="Calibri" w:hAnsi="Calibri"/>
          <w:color w:val="000000"/>
          <w:sz w:val="22"/>
          <w:szCs w:val="22"/>
          <w:shd w:fill="FFFFFF" w:val="clear"/>
        </w:rPr>
        <w:t> </w:t>
      </w:r>
    </w:p>
    <w:p>
      <w:pPr>
        <w:pStyle w:val="ListParagraph"/>
        <w:numPr>
          <w:ilvl w:val="0"/>
          <w:numId w:val="1"/>
        </w:numPr>
        <w:spacing w:before="0" w:after="6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I/O zařízení</w:t>
      </w:r>
    </w:p>
    <w:p>
      <w:pPr>
        <w:pStyle w:val="ListParagraph"/>
        <w:numPr>
          <w:ilvl w:val="0"/>
          <w:numId w:val="1"/>
        </w:numPr>
        <w:spacing w:before="0" w:after="60"/>
        <w:contextualSpacing/>
        <w:rPr>
          <w:rFonts w:cs="Arial" w:ascii="Calibri" w:hAnsi="Calibri"/>
          <w:color w:val="000000"/>
          <w:sz w:val="22"/>
          <w:szCs w:val="22"/>
          <w:shd w:fill="FFFFFF" w:val="clear"/>
        </w:rPr>
      </w:pPr>
      <w:r>
        <w:rPr>
          <w:rFonts w:cs="Arial" w:ascii="Calibri" w:hAnsi="Calibri"/>
          <w:color w:val="000000"/>
          <w:sz w:val="22"/>
          <w:szCs w:val="22"/>
          <w:shd w:fill="FFFFFF" w:val="clear"/>
        </w:rPr>
        <w:t>Typická zvuková karta obsahuje zvukový</w:t>
      </w:r>
      <w:r>
        <w:rPr>
          <w:rStyle w:val="Appleconvertedspace"/>
          <w:rFonts w:cs="Arial" w:ascii="Calibri" w:hAnsi="Calibri"/>
          <w:color w:val="000000"/>
          <w:sz w:val="22"/>
          <w:szCs w:val="22"/>
          <w:shd w:fill="FFFFFF" w:val="clear"/>
        </w:rPr>
        <w:t> </w:t>
      </w:r>
      <w:hyperlink r:id="rId2">
        <w:r>
          <w:rPr>
            <w:rStyle w:val="InternetLink"/>
            <w:rFonts w:cs="Arial" w:ascii="Calibri" w:hAnsi="Calibri"/>
            <w:color w:val="000000"/>
            <w:sz w:val="22"/>
            <w:szCs w:val="22"/>
            <w:shd w:fill="FFFFFF" w:val="clear"/>
          </w:rPr>
          <w:t>čip</w:t>
        </w:r>
      </w:hyperlink>
      <w:r>
        <w:rPr>
          <w:rFonts w:cs="Arial" w:ascii="Calibri" w:hAnsi="Calibri"/>
          <w:color w:val="000000"/>
          <w:sz w:val="22"/>
          <w:szCs w:val="22"/>
          <w:shd w:fill="FFFFFF" w:val="clear"/>
        </w:rPr>
        <w:t>, který provádí digitálně-analogový</w:t>
      </w:r>
      <w:r>
        <w:rPr>
          <w:rStyle w:val="Appleconvertedspace"/>
          <w:rFonts w:cs="Arial" w:ascii="Calibri" w:hAnsi="Calibri"/>
          <w:color w:val="000000"/>
          <w:sz w:val="22"/>
          <w:szCs w:val="22"/>
          <w:shd w:fill="FFFFFF" w:val="clear"/>
        </w:rPr>
        <w:t> </w:t>
      </w:r>
      <w:r>
        <w:rPr>
          <w:rFonts w:cs="Arial" w:ascii="Calibri" w:hAnsi="Calibri"/>
          <w:color w:val="000000"/>
          <w:sz w:val="22"/>
          <w:szCs w:val="22"/>
          <w:shd w:fill="FFFFFF" w:val="clear"/>
        </w:rPr>
        <w:t>převod</w:t>
      </w:r>
      <w:r>
        <w:rPr>
          <w:rStyle w:val="Appleconvertedspace"/>
          <w:rFonts w:cs="Arial" w:ascii="Calibri" w:hAnsi="Calibri"/>
          <w:color w:val="000000"/>
          <w:sz w:val="22"/>
          <w:szCs w:val="22"/>
          <w:shd w:fill="FFFFFF" w:val="clear"/>
        </w:rPr>
        <w:t> </w:t>
      </w:r>
      <w:r>
        <w:rPr>
          <w:rFonts w:cs="Arial" w:ascii="Calibri" w:hAnsi="Calibri"/>
          <w:color w:val="000000"/>
          <w:sz w:val="22"/>
          <w:szCs w:val="22"/>
          <w:shd w:fill="FFFFFF" w:val="clear"/>
        </w:rPr>
        <w:t>nahraného nebo vygenerovaného digitálního záznamu.</w:t>
      </w:r>
    </w:p>
    <w:p>
      <w:pPr>
        <w:pStyle w:val="Normal"/>
        <w:spacing w:before="0" w:after="120"/>
        <w:rPr>
          <w:rStyle w:val="Nadpis3Char"/>
          <w:rFonts w:cs="Arial" w:ascii="Calibri" w:hAnsi="Calibri"/>
          <w:color w:val="000000"/>
          <w:sz w:val="22"/>
          <w:szCs w:val="22"/>
        </w:rPr>
      </w:pPr>
      <w:r>
        <w:rPr>
          <w:rStyle w:val="Nadpis3Char"/>
          <w:rFonts w:cs="Arial" w:ascii="Calibri" w:hAnsi="Calibri"/>
          <w:color w:val="000000"/>
          <w:sz w:val="22"/>
          <w:szCs w:val="22"/>
        </w:rPr>
        <w:t>Parametry</w:t>
      </w:r>
    </w:p>
    <w:p>
      <w:pPr>
        <w:pStyle w:val="Normal"/>
        <w:spacing w:before="0" w:after="120"/>
        <w:rPr>
          <w:rStyle w:val="Nadpis3Char"/>
          <w:rFonts w:cs="Arial" w:ascii="Calibri" w:hAnsi="Calibri"/>
          <w:iCs/>
          <w:color w:val="000000"/>
          <w:sz w:val="22"/>
          <w:szCs w:val="22"/>
        </w:rPr>
      </w:pPr>
      <w:r>
        <w:rPr>
          <w:rStyle w:val="Nadpis3Char"/>
          <w:rFonts w:cs="Arial" w:ascii="Calibri" w:hAnsi="Calibri"/>
          <w:iCs/>
          <w:color w:val="000000"/>
          <w:sz w:val="22"/>
          <w:szCs w:val="22"/>
        </w:rPr>
        <w:t>Typy rozhrání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PCI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Integrace na základní desce – čipová sada adaptéru přímo na motherboardu (Realtek)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Čipset základní desky (Intel) obsahuje komponenty zvukové karty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Externí – připojení přes USB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rPr>
          <w:rStyle w:val="Nadpis3Char"/>
          <w:rFonts w:cs="Arial" w:ascii="Calibri" w:hAnsi="Calibri"/>
          <w:iCs/>
          <w:color w:val="000000"/>
          <w:sz w:val="22"/>
          <w:szCs w:val="22"/>
        </w:rPr>
      </w:pPr>
      <w:r>
        <w:rPr>
          <w:rStyle w:val="Nadpis3Char"/>
          <w:rFonts w:cs="Arial" w:ascii="Calibri" w:hAnsi="Calibri"/>
          <w:iCs/>
          <w:color w:val="000000"/>
          <w:sz w:val="22"/>
          <w:szCs w:val="22"/>
        </w:rPr>
        <w:t>A/D a D/A převodník</w:t>
      </w:r>
    </w:p>
    <w:p>
      <w:pPr>
        <w:pStyle w:val="Normal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Digitální část zvukové karty (A/D – D/A převodník) je stěžejní částí karty ovlivňující kvalitu nahrávání a reprodukci tónů a zvuků.  Je elektronická </w:t>
      </w:r>
      <w:hyperlink r:id="rId3">
        <w:r>
          <w:rPr>
            <w:rStyle w:val="InternetLink"/>
            <w:rFonts w:ascii="Calibri" w:hAnsi="Calibri"/>
            <w:color w:val="000000"/>
            <w:sz w:val="22"/>
            <w:szCs w:val="22"/>
          </w:rPr>
          <w:t>součástka</w:t>
        </w:r>
      </w:hyperlink>
      <w:r>
        <w:rPr>
          <w:rFonts w:ascii="Calibri" w:hAnsi="Calibri"/>
          <w:color w:val="000000"/>
          <w:sz w:val="22"/>
          <w:szCs w:val="22"/>
        </w:rPr>
        <w:t> určená pro převod spojitého (neboli </w:t>
      </w:r>
      <w:hyperlink r:id="rId4">
        <w:r>
          <w:rPr>
            <w:rStyle w:val="InternetLink"/>
            <w:rFonts w:ascii="Calibri" w:hAnsi="Calibri"/>
            <w:color w:val="000000"/>
            <w:sz w:val="22"/>
            <w:szCs w:val="22"/>
          </w:rPr>
          <w:t>analogového</w:t>
        </w:r>
      </w:hyperlink>
      <w:r>
        <w:rPr>
          <w:rFonts w:ascii="Calibri" w:hAnsi="Calibri"/>
          <w:color w:val="000000"/>
          <w:sz w:val="22"/>
          <w:szCs w:val="22"/>
        </w:rPr>
        <w:t>) </w:t>
      </w:r>
      <w:hyperlink r:id="rId5">
        <w:r>
          <w:rPr>
            <w:rStyle w:val="InternetLink"/>
            <w:rFonts w:ascii="Calibri" w:hAnsi="Calibri"/>
            <w:color w:val="000000"/>
            <w:sz w:val="22"/>
            <w:szCs w:val="22"/>
          </w:rPr>
          <w:t>signálu</w:t>
        </w:r>
      </w:hyperlink>
      <w:r>
        <w:rPr>
          <w:rFonts w:ascii="Calibri" w:hAnsi="Calibri"/>
          <w:color w:val="000000"/>
          <w:sz w:val="22"/>
          <w:szCs w:val="22"/>
        </w:rPr>
        <w:t> na signál </w:t>
      </w:r>
      <w:hyperlink r:id="rId6">
        <w:r>
          <w:rPr>
            <w:rStyle w:val="InternetLink"/>
            <w:rFonts w:ascii="Calibri" w:hAnsi="Calibri"/>
            <w:color w:val="000000"/>
            <w:sz w:val="22"/>
            <w:szCs w:val="22"/>
          </w:rPr>
          <w:t>diskrétní</w:t>
        </w:r>
      </w:hyperlink>
      <w:r>
        <w:rPr>
          <w:rFonts w:ascii="Calibri" w:hAnsi="Calibri"/>
          <w:color w:val="000000"/>
          <w:sz w:val="22"/>
          <w:szCs w:val="22"/>
        </w:rPr>
        <w:t xml:space="preserve"> (digitální) - převést na nuly a jedničky.  A pro poslech jej zpět převést do analogové podoby = </w:t>
      </w:r>
      <w:r>
        <w:rPr>
          <w:rFonts w:ascii="Calibri" w:hAnsi="Calibri"/>
          <w:b/>
          <w:color w:val="000000"/>
          <w:sz w:val="22"/>
          <w:szCs w:val="22"/>
        </w:rPr>
        <w:t>vzorkování (sampling)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  <w:r>
        <w:pict>
          <v:rect fillcolor="#FFFFFF" strokecolor="#000000" strokeweight="1pt" style="position:absolute;width:51.75pt;height:28.5pt;mso-wrap-distance-left:9pt;mso-wrap-distance-right:9pt;mso-wrap-distance-top:0pt;mso-wrap-distance-bottom:0pt;margin-top:16.15pt;margin-left:-9pt">
            <v:textbox>
              <w:txbxContent>
                <w:p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Počet úrovní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62pt;height:54pt;mso-wrap-distance-left:9pt;mso-wrap-distance-right:9pt;mso-wrap-distance-top:0pt;mso-wrap-distance-bottom:0pt;margin-top:5.45pt;margin-left:378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  <w:t>8b hloubka = 2</w:t>
                  </w:r>
                  <w:r>
                    <w:rPr>
                      <w:vertAlign w:val="superscript"/>
                    </w:rPr>
                    <w:t>8</w:t>
                  </w:r>
                  <w:r>
                    <w:rPr/>
                    <w:t xml:space="preserve"> = 256 úrovní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  <w:t>16b = 65536 úrovní</w:t>
                  </w:r>
                </w:p>
                <w:p>
                  <w:pPr>
                    <w:pStyle w:val="FrameContents"/>
                    <w:rPr/>
                  </w:pPr>
                  <w:r>
                    <w:rPr/>
                    <w:t>24b = 16,8 mil.</w:t>
                  </w:r>
                </w:p>
              </w:txbxContent>
            </v:textbox>
          </v:rect>
        </w:pic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  <w:r>
        <w:pict>
          <v:rect fillcolor="#FFFFFF" strokecolor="#000000" strokeweight="1pt" style="position:absolute;width:51.75pt;height:20.25pt;mso-wrap-distance-left:9pt;mso-wrap-distance-right:9pt;mso-wrap-distance-top:0pt;mso-wrap-distance-bottom:0pt;margin-top:19.2pt;margin-left:-9pt">
            <v:textbox>
              <w:txbxContent>
                <w:p>
                  <w:pPr>
                    <w:pStyle w:val="Fram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256</w:t>
                  </w:r>
                </w:p>
              </w:txbxContent>
            </v:textbox>
          </v:rect>
        </w:pic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  <w:r>
        <w:pict>
          <v:rect fillcolor="#FFFFFF" strokecolor="#000000" strokeweight="1pt" style="position:absolute;width:51.75pt;height:17.25pt;mso-wrap-distance-left:9pt;mso-wrap-distance-right:9pt;mso-wrap-distance-top:0pt;mso-wrap-distance-bottom:0pt;margin-top:8.75pt;margin-left:-9pt">
            <v:textbox>
              <w:txbxContent>
                <w:p>
                  <w:pPr>
                    <w:pStyle w:val="Fram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256</w:t>
                  </w:r>
                </w:p>
              </w:txbxContent>
            </v:textbox>
          </v:rect>
        </w:pic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  <w:r>
        <w:pict>
          <v:rect fillcolor="#FFFFFF" strokecolor="#000000" strokeweight="1pt" style="position:absolute;width:51.75pt;height:19.5pt;mso-wrap-distance-left:9pt;mso-wrap-distance-right:9pt;mso-wrap-distance-top:0pt;mso-wrap-distance-bottom:0pt;margin-top:0.55pt;margin-left:-9pt">
            <v:textbox>
              <w:txbxContent>
                <w:p>
                  <w:pPr>
                    <w:pStyle w:val="FrameContents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65 536</w:t>
                  </w:r>
                </w:p>
              </w:txbxContent>
            </v:textbox>
          </v:rect>
        </w:pict>
      </w:r>
    </w:p>
    <w:p>
      <w:pPr>
        <w:pStyle w:val="Normal"/>
        <w:spacing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before="0" w:after="240"/>
        <w:rPr/>
      </w:pPr>
      <w:r>
        <w:rPr/>
      </w:r>
    </w:p>
    <w:p>
      <w:pPr>
        <w:pStyle w:val="Normal"/>
        <w:spacing w:before="0" w:after="240"/>
        <w:rPr>
          <w:rStyle w:val="Nadpis3Char"/>
          <w:rFonts w:cs="Arial" w:ascii="Calibri" w:hAnsi="Calibri"/>
          <w:iCs/>
          <w:color w:val="000000"/>
          <w:sz w:val="22"/>
          <w:szCs w:val="22"/>
        </w:rPr>
      </w:pPr>
      <w:r>
        <w:rPr>
          <w:rStyle w:val="Nadpis3Char"/>
          <w:rFonts w:cs="Arial" w:ascii="Calibri" w:hAnsi="Calibri"/>
          <w:iCs/>
          <w:color w:val="000000"/>
          <w:sz w:val="22"/>
          <w:szCs w:val="22"/>
        </w:rPr>
        <w:t>Rozlišení  (vzorkovací frekvence)</w:t>
      </w:r>
    </w:p>
    <w:p>
      <w:pPr>
        <w:pStyle w:val="ListParagraph"/>
        <w:numPr>
          <w:ilvl w:val="0"/>
          <w:numId w:val="3"/>
        </w:numPr>
        <w:spacing w:before="0" w:after="24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značí počet vzorků (úrovní), ze kterých je složena jedna vteřina (stopa) zvukového záznamu (tedy čím více, tím je zvuk podrobnější). 44 100 HZ - CD kvalita. 96 KHZ</w:t>
      </w:r>
    </w:p>
    <w:p>
      <w:pPr>
        <w:pStyle w:val="Normal"/>
        <w:spacing w:before="0" w:after="120"/>
        <w:rPr>
          <w:rFonts w:ascii="Calibri" w:hAnsi="Calibri"/>
          <w:color w:val="000000"/>
          <w:sz w:val="22"/>
          <w:szCs w:val="22"/>
        </w:rPr>
      </w:pPr>
      <w:r>
        <w:rPr>
          <w:rStyle w:val="Nadpis3Char"/>
          <w:rFonts w:cs="Arial" w:ascii="Calibri" w:hAnsi="Calibri"/>
          <w:iCs/>
          <w:color w:val="000000"/>
          <w:sz w:val="22"/>
          <w:szCs w:val="22"/>
        </w:rPr>
        <w:t>Bitová hloubka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Vyjadřuje podrobnosti zvukového záznamu. Udává se v Bitech. Starší zvukové karty byly 8-mi bitové, pak přišly modernější 16-ti bitové, 32-bitové a dnes se běžně setkáváme se 64 a 128-mi bitovými zvukovými kartami.</w:t>
      </w:r>
    </w:p>
    <w:p>
      <w:pPr>
        <w:pStyle w:val="Normal"/>
        <w:pageBreakBefore/>
        <w:rPr>
          <w:rFonts w:ascii="Calibri" w:hAnsi="Calibri"/>
          <w:color w:val="000000"/>
          <w:sz w:val="22"/>
          <w:szCs w:val="22"/>
          <w:u w:val="single" w:color="FF33CC"/>
        </w:rPr>
      </w:pPr>
      <w:r>
        <w:rPr>
          <w:rFonts w:ascii="Calibri" w:hAnsi="Calibri"/>
          <w:color w:val="000000"/>
          <w:sz w:val="22"/>
          <w:szCs w:val="22"/>
          <w:u w:val="single" w:color="FF33CC"/>
        </w:rPr>
      </w:r>
    </w:p>
    <w:p>
      <w:pPr>
        <w:pStyle w:val="Normal"/>
        <w:spacing w:before="0" w:after="0"/>
        <w:rPr>
          <w:rStyle w:val="Nadpis3Char"/>
          <w:rFonts w:cs="Arial" w:ascii="Calibri" w:hAnsi="Calibri"/>
          <w:iCs/>
          <w:color w:val="000000"/>
          <w:sz w:val="22"/>
          <w:szCs w:val="22"/>
        </w:rPr>
      </w:pPr>
      <w:r>
        <w:rPr>
          <w:rStyle w:val="Nadpis3Char"/>
          <w:rFonts w:cs="Arial" w:ascii="Calibri" w:hAnsi="Calibri"/>
          <w:iCs/>
          <w:color w:val="000000"/>
          <w:sz w:val="22"/>
          <w:szCs w:val="22"/>
        </w:rPr>
        <w:t>Vstupy a výstupy</w:t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"/>
        <w:gridCol w:w="1203"/>
        <w:gridCol w:w="8213"/>
      </w:tblGrid>
      <w:tr>
        <w:trPr>
          <w:cantSplit w:val="false"/>
        </w:trPr>
        <w:tc>
          <w:tcPr>
            <w:tcW w:w="142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ascii="Calibri" w:hAnsi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ascii="Calibri" w:hAnsi="Calibri"/>
                <w:bCs/>
                <w:color w:val="000000"/>
                <w:sz w:val="22"/>
                <w:szCs w:val="22"/>
                <w:lang w:eastAsia="cs-CZ"/>
              </w:rPr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libri" w:hAnsi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ascii="Calibri" w:hAnsi="Calibri"/>
                <w:bCs/>
                <w:color w:val="000000"/>
                <w:sz w:val="22"/>
                <w:szCs w:val="22"/>
                <w:lang w:eastAsia="cs-CZ"/>
              </w:rPr>
            </w:r>
          </w:p>
        </w:tc>
      </w:tr>
      <w:tr>
        <w:trPr>
          <w:cantSplit w:val="false"/>
        </w:trPr>
        <w:tc>
          <w:tcPr>
            <w:tcW w:w="2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C0CB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libri" w:hAnsi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ascii="Calibri" w:hAnsi="Calibri"/>
                <w:bCs/>
                <w:color w:val="000000"/>
                <w:sz w:val="22"/>
                <w:szCs w:val="22"/>
                <w:lang w:eastAsia="cs-CZ"/>
              </w:rPr>
              <w:t> 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Pink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">
              <w:r>
                <w:rPr>
                  <w:rStyle w:val="InternetLink"/>
                  <w:rFonts w:ascii="Calibri" w:hAnsi="Calibri"/>
                  <w:color w:val="000000"/>
                  <w:sz w:val="22"/>
                  <w:szCs w:val="22"/>
                </w:rPr>
                <w:t>Analogový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hyperlink r:id="rId8">
              <w:r>
                <w:rPr>
                  <w:rStyle w:val="InternetLink"/>
                  <w:rFonts w:ascii="Calibri" w:hAnsi="Calibri"/>
                  <w:color w:val="000000"/>
                  <w:sz w:val="22"/>
                  <w:szCs w:val="22"/>
                </w:rPr>
                <w:t>mikrofoní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hyperlink r:id="rId9">
              <w:r>
                <w:rPr>
                  <w:rStyle w:val="InternetLink"/>
                  <w:rFonts w:ascii="Calibri" w:hAnsi="Calibri"/>
                  <w:color w:val="000000"/>
                  <w:sz w:val="22"/>
                  <w:szCs w:val="22"/>
                </w:rPr>
                <w:t>vstup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>
        <w:trPr>
          <w:cantSplit w:val="false"/>
        </w:trPr>
        <w:tc>
          <w:tcPr>
            <w:tcW w:w="2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DD8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libri" w:hAnsi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ascii="Calibri" w:hAnsi="Calibri"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Light blue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Analogový vstup. Zdroj zvukového signálu.</w:t>
            </w:r>
          </w:p>
        </w:tc>
      </w:tr>
      <w:tr>
        <w:trPr>
          <w:cantSplit w:val="false"/>
        </w:trPr>
        <w:tc>
          <w:tcPr>
            <w:tcW w:w="2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8FB9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libri" w:hAnsi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ascii="Calibri" w:hAnsi="Calibri"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Lime green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Analogový </w:t>
            </w:r>
            <w:hyperlink r:id="rId10">
              <w:r>
                <w:rPr>
                  <w:rStyle w:val="InternetLink"/>
                  <w:rFonts w:ascii="Calibri" w:hAnsi="Calibri"/>
                  <w:color w:val="000000"/>
                  <w:sz w:val="22"/>
                  <w:szCs w:val="22"/>
                </w:rPr>
                <w:t>výstup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 hlavní stereo signál (přední </w:t>
            </w:r>
            <w:hyperlink r:id="rId11">
              <w:r>
                <w:rPr>
                  <w:rStyle w:val="InternetLink"/>
                  <w:rFonts w:ascii="Calibri" w:hAnsi="Calibri"/>
                  <w:color w:val="000000"/>
                  <w:sz w:val="22"/>
                  <w:szCs w:val="22"/>
                </w:rPr>
                <w:t>reproduktory</w:t>
              </w:r>
            </w:hyperlink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nebo sluchátka)</w:t>
            </w:r>
          </w:p>
        </w:tc>
      </w:tr>
      <w:tr>
        <w:trPr>
          <w:cantSplit w:val="false"/>
        </w:trPr>
        <w:tc>
          <w:tcPr>
            <w:tcW w:w="2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0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libri" w:hAnsi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ascii="Calibri" w:hAnsi="Calibri"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Analogový výstup pro zadní reproduktory.</w:t>
            </w:r>
          </w:p>
        </w:tc>
      </w:tr>
      <w:tr>
        <w:trPr>
          <w:cantSplit w:val="false"/>
        </w:trPr>
        <w:tc>
          <w:tcPr>
            <w:tcW w:w="2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ascii="Calibri" w:hAnsi="Calibri"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ascii="Calibri" w:hAnsi="Calibri"/>
                <w:bCs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Silver</w:t>
            </w:r>
          </w:p>
        </w:tc>
        <w:tc>
          <w:tcPr>
            <w:tcW w:w="82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Analogový výstup pro boční reproduktory.</w:t>
            </w:r>
          </w:p>
        </w:tc>
      </w:tr>
    </w:tbl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Protože nároky na vstupy a výstupy dnešních karet narůstají, nelze všechny umístit na kartu. Proto výrobci dražších karet dodávají ke kartám externí moduly do pozice na přední stěně skříně.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>
        <w:rPr>
          <w:rStyle w:val="Nadpis3Char"/>
          <w:rFonts w:cs="Arial" w:ascii="Calibri" w:hAnsi="Calibri"/>
          <w:color w:val="000000"/>
          <w:sz w:val="22"/>
          <w:szCs w:val="22"/>
        </w:rPr>
        <w:t xml:space="preserve">PC Speaker – </w:t>
      </w:r>
      <w:r>
        <w:rPr>
          <w:rFonts w:ascii="Calibri" w:hAnsi="Calibri"/>
          <w:bCs/>
          <w:color w:val="000000"/>
          <w:sz w:val="22"/>
          <w:szCs w:val="22"/>
        </w:rPr>
        <w:t>je to reproduktor, který je součástí přímo základní desky, slouží jen k upozornění nějakého HW problému.</w:t>
      </w:r>
    </w:p>
    <w:p>
      <w:pPr>
        <w:pStyle w:val="NormalWeb"/>
        <w:rPr>
          <w:rStyle w:val="Nadpis3Char"/>
          <w:rFonts w:cs="Arial" w:ascii="Calibri" w:hAnsi="Calibri"/>
          <w:color w:val="000000"/>
          <w:sz w:val="22"/>
          <w:szCs w:val="22"/>
        </w:rPr>
      </w:pPr>
      <w:r>
        <w:rPr>
          <w:rStyle w:val="Nadpis3Char"/>
          <w:rFonts w:cs="Arial" w:ascii="Calibri" w:hAnsi="Calibri"/>
          <w:color w:val="000000"/>
          <w:sz w:val="22"/>
          <w:szCs w:val="22"/>
        </w:rPr>
        <w:t>Reproduktory</w:t>
      </w:r>
    </w:p>
    <w:p>
      <w:pPr>
        <w:pStyle w:val="Normal"/>
        <w:spacing w:lineRule="auto" w:line="240" w:before="0" w:after="0"/>
        <w:rPr>
          <w:rFonts w:ascii="Calibri" w:hAnsi="Calibri"/>
          <w:bCs/>
          <w:color w:val="000000"/>
          <w:sz w:val="22"/>
          <w:szCs w:val="22"/>
        </w:rPr>
      </w:pPr>
      <w:r>
        <w:rPr>
          <w:rStyle w:val="Nadpis3Char"/>
          <w:rFonts w:cs="Arial" w:ascii="Calibri" w:hAnsi="Calibri"/>
          <w:color w:val="000000"/>
          <w:sz w:val="22"/>
          <w:szCs w:val="22"/>
        </w:rPr>
        <w:t>Výkon</w:t>
      </w:r>
      <w:r>
        <w:rPr>
          <w:rStyle w:val="Nadpis3Char"/>
          <w:rFonts w:cs="Arial" w:ascii="Calibri" w:hAnsi="Calibri"/>
          <w:bCs w:val="false"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- Zcela je možné ignorovat údaj označovaný jako P.M.P.O., označující výkon, kterou reproduktory dokážou poskytnou jen v úplném vrcholu a velmi krátce. Lépe je sledovat hodnotu RMS (Root Mean Square) – trvale dosahovaný výkon. Udává se ve wattech.</w:t>
      </w:r>
    </w:p>
    <w:p>
      <w:pPr>
        <w:pStyle w:val="Normal"/>
        <w:spacing w:before="0" w:after="6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4"/>
        </w:numPr>
        <w:spacing w:before="0" w:after="0"/>
        <w:ind w:left="714" w:right="0" w:hanging="36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Původní zvukové karty umožňovaly pouze reprodukci mono a stereo zvuku – jejich výstupy byly pouze na dva reproduktory.  Prvním výrazným krokem v oblasti prostorového zvuku byly karty, které měly výstupy na čtyři reproduktory – pouze přidaly k předním reproduktorům dva zadní, které byly ovšem také stereo. </w:t>
      </w:r>
    </w:p>
    <w:p>
      <w:pPr>
        <w:pStyle w:val="Normal"/>
        <w:spacing w:before="0" w:after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4"/>
        </w:num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O prostorovém zvuku je možno mluvit až u systému 5.1, který využívá dvou předních, dvou zadních a jednoho centrálního reproduktoru, ke kterému přistupuje ještě subwoofer. Tento tzv. šestikanálový zvuk je na trhu rozšířen nejvíce. </w:t>
      </w:r>
    </w:p>
    <w:p>
      <w:pPr>
        <w:pStyle w:val="Normal"/>
        <w:ind w:left="360" w:right="0" w:hang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Line Out</w:t>
      </w:r>
      <w:r>
        <w:rPr>
          <w:rFonts w:ascii="Calibri" w:hAnsi="Calibri"/>
          <w:color w:val="000000"/>
          <w:sz w:val="22"/>
          <w:szCs w:val="22"/>
        </w:rPr>
        <w:t xml:space="preserve"> – výstup určený k připojení k externímu zesilovači; poskytuje vyšší kvalitu zvuku</w:t>
      </w:r>
    </w:p>
    <w:p>
      <w:pPr>
        <w:pStyle w:val="Normal"/>
        <w:ind w:left="360" w:right="0" w:hang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S/PDIF </w:t>
      </w:r>
      <w:r>
        <w:rPr>
          <w:rFonts w:ascii="Calibri" w:hAnsi="Calibri"/>
          <w:color w:val="000000"/>
          <w:sz w:val="22"/>
          <w:szCs w:val="22"/>
        </w:rPr>
        <w:t>(Sony/Philips Digital Interface) – digitální vstupy a výstupy; lze se k nim připojovat pomocí koaxiálního kabelu přes cinch nebo pomocí optického vlákna</w:t>
      </w:r>
    </w:p>
    <w:p>
      <w:pPr>
        <w:pStyle w:val="Normal"/>
        <w:ind w:left="360" w:right="0" w:hang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IEEE-1394</w:t>
      </w:r>
      <w:r>
        <w:rPr>
          <w:rFonts w:ascii="Calibri" w:hAnsi="Calibri"/>
          <w:color w:val="000000"/>
          <w:sz w:val="22"/>
          <w:szCs w:val="22"/>
        </w:rPr>
        <w:t xml:space="preserve"> (FireWire) – připojení digitální kamery</w:t>
      </w:r>
    </w:p>
    <w:p>
      <w:pPr>
        <w:pStyle w:val="Normal"/>
        <w:ind w:left="360" w:right="0" w:hang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CD-IN</w:t>
      </w:r>
      <w:r>
        <w:rPr>
          <w:rFonts w:ascii="Calibri" w:hAnsi="Calibri"/>
          <w:color w:val="000000"/>
          <w:sz w:val="22"/>
          <w:szCs w:val="22"/>
        </w:rPr>
        <w:t xml:space="preserve"> (interní 4pin) – přímé propojení s optickou mechanikou pomocí audiokabelu Díky tomuto propojení je možno přehrávaná hudební CD poslouchat z reproduktorů.</w:t>
      </w:r>
    </w:p>
    <w:p>
      <w:pPr>
        <w:pStyle w:val="Normal"/>
        <w:ind w:left="360" w:right="0" w:hang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 xml:space="preserve">AUX-IN </w:t>
      </w:r>
      <w:r>
        <w:rPr>
          <w:rFonts w:ascii="Calibri" w:hAnsi="Calibri"/>
          <w:color w:val="000000"/>
          <w:sz w:val="22"/>
          <w:szCs w:val="22"/>
        </w:rPr>
        <w:t>(interní 4pin) – připojení dalších zvuk. zařízení (TV karta)</w:t>
      </w:r>
    </w:p>
    <w:p>
      <w:pPr>
        <w:pStyle w:val="Normal"/>
        <w:rPr>
          <w:rFonts w:cs="Arial" w:ascii="Calibri" w:hAnsi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rPr>
          <w:rFonts w:cs="Arial" w:ascii="Arial" w:hAnsi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Style w:val="Nadpis3Char"/>
          <w:rFonts w:cs="Arial" w:ascii="Calibri" w:hAnsi="Calibri"/>
          <w:color w:val="000000"/>
          <w:sz w:val="22"/>
          <w:szCs w:val="22"/>
        </w:rPr>
      </w:pPr>
      <w:r>
        <w:rPr>
          <w:rStyle w:val="Nadpis3Char"/>
          <w:rFonts w:cs="Arial" w:ascii="Calibri" w:hAnsi="Calibri"/>
          <w:color w:val="000000"/>
          <w:sz w:val="22"/>
          <w:szCs w:val="22"/>
        </w:rPr>
        <w:t>Formáty zvukových souborů</w:t>
      </w:r>
    </w:p>
    <w:p>
      <w:pPr>
        <w:pStyle w:val="Normal"/>
        <w:rPr>
          <w:rStyle w:val="IntenseEmphasis"/>
          <w:rFonts w:ascii="Calibri" w:hAnsi="Calibri"/>
          <w:i w:val="false"/>
          <w:color w:val="000000"/>
          <w:sz w:val="22"/>
          <w:szCs w:val="22"/>
        </w:rPr>
      </w:pPr>
      <w:r>
        <w:rPr>
          <w:rStyle w:val="IntenseEmphasis"/>
          <w:rFonts w:ascii="Calibri" w:hAnsi="Calibri"/>
          <w:i w:val="false"/>
          <w:color w:val="000000"/>
          <w:sz w:val="22"/>
          <w:szCs w:val="22"/>
        </w:rPr>
        <w:t>Nekomprimované (neztrátové)</w:t>
      </w:r>
    </w:p>
    <w:p>
      <w:pPr>
        <w:pStyle w:val="Normal"/>
        <w:rPr>
          <w:rStyle w:val="Strong"/>
          <w:rFonts w:ascii="Calibri" w:hAnsi="Calibri"/>
          <w:color w:val="000000"/>
          <w:sz w:val="22"/>
          <w:szCs w:val="22"/>
        </w:rPr>
      </w:pPr>
      <w:r>
        <w:rPr>
          <w:rStyle w:val="Strong"/>
          <w:rFonts w:ascii="Calibri" w:hAnsi="Calibri"/>
          <w:color w:val="000000"/>
          <w:sz w:val="22"/>
          <w:szCs w:val="22"/>
        </w:rPr>
        <w:t>*.wav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Při ukládání zvuku ve formátu WAV nedochází ke zkreslení zvuku (ani minimálnímu), wav soubory však zabírají hodně místa na disku.</w:t>
      </w:r>
    </w:p>
    <w:p>
      <w:pPr>
        <w:pStyle w:val="Normal"/>
        <w:rPr>
          <w:rStyle w:val="IntenseEmphasis"/>
          <w:rFonts w:ascii="Calibri" w:hAnsi="Calibri"/>
          <w:i w:val="false"/>
          <w:color w:val="000000"/>
          <w:sz w:val="22"/>
          <w:szCs w:val="22"/>
        </w:rPr>
      </w:pPr>
      <w:bookmarkStart w:id="0" w:name="_GoBack"/>
      <w:bookmarkEnd w:id="0"/>
      <w:r>
        <w:rPr>
          <w:rStyle w:val="IntenseEmphasis"/>
          <w:rFonts w:ascii="Calibri" w:hAnsi="Calibri"/>
          <w:i w:val="false"/>
          <w:color w:val="000000"/>
          <w:sz w:val="22"/>
          <w:szCs w:val="22"/>
        </w:rPr>
        <w:t>Komprimované (ztrátové)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Bitrate</w:t>
      </w:r>
      <w:r>
        <w:rPr>
          <w:rFonts w:ascii="Calibri" w:hAnsi="Calibri"/>
          <w:color w:val="000000"/>
          <w:sz w:val="22"/>
          <w:szCs w:val="22"/>
        </w:rPr>
        <w:t xml:space="preserve"> - Míra komprese (zabalení) zvuku u formátů MP3/OGG/WMA/AAC/.. Například hodnota 128 kb/s znamená, že každá sekunda zvuku zabere na disku 128 kilobitů (16 kByte). Čím je bitrate vyšší, tím je zvuk kvalitnější. 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Kromě zvukové kvality patří k důležitým vlastnostem kompresních formátů podpora prostorového zvuku. Nejčastější bývá použití šesti kanálů (5.1). </w:t>
      </w:r>
    </w:p>
    <w:p>
      <w:pPr>
        <w:pStyle w:val="Normal"/>
        <w:spacing w:before="0" w:after="120"/>
        <w:rPr>
          <w:rStyle w:val="Strong"/>
          <w:rFonts w:ascii="Calibri" w:hAnsi="Calibri"/>
          <w:color w:val="000000"/>
          <w:sz w:val="22"/>
          <w:szCs w:val="22"/>
        </w:rPr>
      </w:pPr>
      <w:r>
        <w:rPr>
          <w:rStyle w:val="Strong"/>
          <w:rFonts w:ascii="Calibri" w:hAnsi="Calibri"/>
          <w:color w:val="000000"/>
          <w:sz w:val="22"/>
          <w:szCs w:val="22"/>
        </w:rPr>
        <w:t>*.mp3</w:t>
      </w:r>
    </w:p>
    <w:p>
      <w:pPr>
        <w:pStyle w:val="Normal"/>
        <w:spacing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MP3 - MPEG-1 layer 3</w:t>
      </w:r>
      <w:r>
        <w:rPr>
          <w:rFonts w:ascii="Calibri" w:hAnsi="Calibri"/>
          <w:color w:val="000000"/>
          <w:sz w:val="22"/>
          <w:szCs w:val="22"/>
        </w:rPr>
        <w:t xml:space="preserve">. Tahle komprese se používá skoro všude, kde se dá, bez ohledu na její některé nedostatky. Vyšší efektivity je dosaženo technologií </w:t>
      </w:r>
      <w:r>
        <w:rPr>
          <w:rFonts w:ascii="Calibri" w:hAnsi="Calibri"/>
          <w:b/>
          <w:color w:val="000000"/>
          <w:sz w:val="22"/>
          <w:szCs w:val="22"/>
        </w:rPr>
        <w:t>SBR</w:t>
      </w:r>
      <w:r>
        <w:rPr>
          <w:rFonts w:ascii="Calibri" w:hAnsi="Calibri"/>
          <w:color w:val="000000"/>
          <w:sz w:val="22"/>
          <w:szCs w:val="22"/>
        </w:rPr>
        <w:t xml:space="preserve"> (Spectral Band Replication), která dopočítává vysoké frekvence na základě analýzy nižších. 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before="0" w:after="120"/>
        <w:rPr>
          <w:rStyle w:val="Strong"/>
          <w:rFonts w:ascii="Calibri" w:hAnsi="Calibri"/>
          <w:color w:val="000000"/>
          <w:sz w:val="22"/>
          <w:szCs w:val="22"/>
        </w:rPr>
      </w:pPr>
      <w:r>
        <w:rPr>
          <w:rStyle w:val="Strong"/>
          <w:rFonts w:ascii="Calibri" w:hAnsi="Calibri"/>
          <w:color w:val="000000"/>
          <w:sz w:val="22"/>
          <w:szCs w:val="22"/>
        </w:rPr>
        <w:t>*.wma</w:t>
      </w:r>
    </w:p>
    <w:p>
      <w:pPr>
        <w:pStyle w:val="Normal"/>
        <w:spacing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WMA9</w:t>
      </w:r>
      <w:r>
        <w:rPr>
          <w:rFonts w:ascii="Calibri" w:hAnsi="Calibri"/>
          <w:color w:val="000000"/>
          <w:sz w:val="22"/>
          <w:szCs w:val="22"/>
        </w:rPr>
        <w:t xml:space="preserve"> - Tenhle formát se dostal mezi lidi hlavně díky tomu, že jej silně protlačuje jeho autor - společnost Microsoft.  Kvalita zvuku je daleko horší.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before="0" w:after="120"/>
        <w:rPr>
          <w:rStyle w:val="Strong"/>
          <w:rFonts w:ascii="Calibri" w:hAnsi="Calibri"/>
          <w:color w:val="000000"/>
          <w:sz w:val="22"/>
          <w:szCs w:val="22"/>
        </w:rPr>
      </w:pPr>
      <w:r>
        <w:rPr>
          <w:rStyle w:val="Strong"/>
          <w:rFonts w:ascii="Calibri" w:hAnsi="Calibri"/>
          <w:color w:val="000000"/>
          <w:sz w:val="22"/>
          <w:szCs w:val="22"/>
        </w:rPr>
        <w:t>*.ogg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Vorbis</w:t>
      </w:r>
      <w:r>
        <w:rPr>
          <w:rFonts w:ascii="Calibri" w:hAnsi="Calibri"/>
          <w:color w:val="000000"/>
          <w:sz w:val="22"/>
          <w:szCs w:val="22"/>
        </w:rPr>
        <w:t xml:space="preserve"> - Laici jej často označují jako OGG, což je značně nepřesné a matoucí. Kodek z dílny nadace Xiph.org nabízí velmi vysokou kvalitu při většině datových toků - od 64 až do 320 kbps. Při bitrate okolo 80-200 kbps dosahuje nejlepších výsledků ze všech audio kompresí. Ogg Vorbis umí i vícekanálový zvuk. 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Style w:val="Strong"/>
          <w:rFonts w:ascii="Calibri" w:hAnsi="Calibri"/>
          <w:color w:val="000000"/>
          <w:sz w:val="22"/>
          <w:szCs w:val="22"/>
        </w:rPr>
        <w:t>AAC - MPEG-4</w:t>
      </w:r>
      <w:r>
        <w:rPr>
          <w:rFonts w:ascii="Calibri" w:hAnsi="Calibri"/>
          <w:color w:val="000000"/>
          <w:sz w:val="22"/>
          <w:szCs w:val="22"/>
        </w:rPr>
        <w:t xml:space="preserve"> Advanced Audio Coding. Velmi kvalitní komprese zvuku, která umožňuje použít téměř neomezený počet kanál. Komprese AAC existuje již mnoho let, ale teprve v poslední době se prosadila zejména díky společnostem Apple a Nero.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Style w:val="Strong"/>
          <w:rFonts w:ascii="Calibri" w:hAnsi="Calibri"/>
          <w:color w:val="000000"/>
          <w:sz w:val="22"/>
          <w:szCs w:val="22"/>
        </w:rPr>
        <w:t>AC3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>
        <w:rPr>
          <w:rFonts w:ascii="Calibri" w:hAnsi="Calibri"/>
          <w:b/>
          <w:color w:val="000000"/>
          <w:sz w:val="22"/>
          <w:szCs w:val="22"/>
        </w:rPr>
        <w:t>Dolby Digital</w:t>
      </w:r>
      <w:r>
        <w:rPr>
          <w:rFonts w:ascii="Calibri" w:hAnsi="Calibri"/>
          <w:color w:val="000000"/>
          <w:sz w:val="22"/>
          <w:szCs w:val="22"/>
        </w:rPr>
        <w:t xml:space="preserve">. Používá se téměř výhradně na DVD. Nemá příliš dobrý poměr kvality zvuku a komprese. </w:t>
      </w:r>
    </w:p>
    <w:p>
      <w:pPr>
        <w:pStyle w:val="Normal"/>
        <w:rPr>
          <w:rFonts w:ascii="Calibri" w:hAnsi="Calibri"/>
          <w:b/>
          <w:color w:val="000000"/>
          <w:sz w:val="22"/>
          <w:szCs w:val="22"/>
        </w:rPr>
      </w:pPr>
      <w:r>
        <w:rPr>
          <w:rStyle w:val="Strong"/>
          <w:rFonts w:ascii="Calibri" w:hAnsi="Calibri"/>
          <w:color w:val="000000"/>
          <w:sz w:val="22"/>
          <w:szCs w:val="22"/>
        </w:rPr>
        <w:t>MPC</w:t>
      </w:r>
      <w:r>
        <w:rPr>
          <w:rFonts w:ascii="Calibri" w:hAnsi="Calibri"/>
          <w:color w:val="000000"/>
          <w:sz w:val="22"/>
          <w:szCs w:val="22"/>
        </w:rPr>
        <w:t xml:space="preserve"> - MusePack - Formát vyzhází z MPEG-1 layer-2 (MP2) stejně jako MP3. Je ale optimalizovaný pro nejvyšší kvalitu. Při bitrate 160-224 kbps je již téměř nerozeznatelný od originálu</w:t>
      </w:r>
      <w:r>
        <w:rPr>
          <w:rFonts w:ascii="Calibri" w:hAnsi="Calibri"/>
          <w:b/>
          <w:color w:val="000000"/>
          <w:sz w:val="22"/>
          <w:szCs w:val="22"/>
        </w:rPr>
        <w:t>.</w:t>
      </w:r>
    </w:p>
    <w:p>
      <w:pPr>
        <w:pStyle w:val="Normal"/>
        <w:spacing w:before="0" w:after="120"/>
        <w:rPr>
          <w:rStyle w:val="IntenseEmphasis"/>
          <w:rFonts w:ascii="Calibri" w:hAnsi="Calibri"/>
          <w:i w:val="false"/>
          <w:color w:val="000000"/>
          <w:sz w:val="22"/>
          <w:szCs w:val="22"/>
        </w:rPr>
      </w:pPr>
      <w:r>
        <w:rPr>
          <w:rStyle w:val="IntenseEmphasis"/>
          <w:rFonts w:ascii="Calibri" w:hAnsi="Calibri"/>
          <w:i w:val="false"/>
          <w:color w:val="000000"/>
          <w:sz w:val="22"/>
          <w:szCs w:val="22"/>
        </w:rPr>
        <w:t>Záznam zvuku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Nero Wave Editor</w:t>
      </w:r>
      <w:r>
        <w:rPr>
          <w:rFonts w:ascii="Calibri" w:hAnsi="Calibri"/>
          <w:i/>
          <w:color w:val="000000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>Audacity</w:t>
      </w:r>
    </w:p>
    <w:p>
      <w:pPr>
        <w:pStyle w:val="Normal"/>
        <w:spacing w:before="0" w:after="120"/>
        <w:rPr>
          <w:rStyle w:val="IntenseEmphasis"/>
          <w:rFonts w:ascii="Calibri" w:hAnsi="Calibri"/>
          <w:i w:val="false"/>
          <w:color w:val="000000"/>
          <w:sz w:val="22"/>
          <w:szCs w:val="22"/>
        </w:rPr>
      </w:pPr>
      <w:r>
        <w:rPr>
          <w:rStyle w:val="IntenseEmphasis"/>
          <w:rFonts w:ascii="Calibri" w:hAnsi="Calibri"/>
          <w:i w:val="false"/>
          <w:color w:val="000000"/>
          <w:sz w:val="22"/>
          <w:szCs w:val="22"/>
        </w:rPr>
        <w:t>Přehrávače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Windows Media Player 10, WinAmp, BS player apod.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sk-SK" w:eastAsia="zh-CN" w:bidi="hi-IN"/>
    </w:rPr>
  </w:style>
  <w:style w:type="character" w:styleId="DefaultParagraphFont">
    <w:name w:val="Default Paragraph Font"/>
    <w:rPr/>
  </w:style>
  <w:style w:type="character" w:styleId="Nadpis3Char">
    <w:name w:val="Nadpis 3 Char"/>
    <w:basedOn w:val="DefaultParagraphFont"/>
    <w:rPr>
      <w:rFonts w:ascii="Cambria" w:hAnsi="Cambria" w:cs=""/>
      <w:b/>
      <w:bCs/>
      <w:color w:val="4F81BD"/>
      <w:sz w:val="24"/>
      <w:lang w:eastAsia="cs-CZ"/>
    </w:rPr>
  </w:style>
  <w:style w:type="character" w:styleId="ListLabel2">
    <w:name w:val="ListLabel 2"/>
    <w:rPr>
      <w:rFonts w:cs="Courier New"/>
    </w:rPr>
  </w:style>
  <w:style w:type="character" w:styleId="Appleconvertedspace">
    <w:name w:val="apple-converted-space"/>
    <w:basedOn w:val="DefaultParagraphFon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IntenseEmphasis">
    <w:name w:val="Intense Emphasis"/>
    <w:rPr>
      <w:b/>
      <w:bCs/>
      <w:i/>
      <w:iCs/>
      <w:color w:val="4F81BD"/>
    </w:rPr>
  </w:style>
  <w:style w:type="character" w:styleId="ListLabel1">
    <w:name w:val="ListLabel 1"/>
    <w:rPr>
      <w:color w:val="00000A"/>
      <w:sz w:val="22"/>
      <w:szCs w:val="22"/>
    </w:rPr>
  </w:style>
  <w:style w:type="character" w:styleId="Strong">
    <w:name w:val="Strong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IntenseQuote">
    <w:name w:val="Intense Quote"/>
    <w:basedOn w:val="Normal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 w:hanging="0"/>
    </w:pPr>
    <w:rPr>
      <w:rFonts w:ascii="Calibri" w:hAnsi="Calibri" w:cs="Calibri"/>
      <w:b/>
      <w:bCs/>
      <w:i/>
      <w:iCs/>
      <w:color w:val="4F81BD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</w:pPr>
    <w:rPr>
      <w:rFonts w:ascii="Times New Roman" w:hAnsi="Times New Roman" w:eastAsia="Times New Roman"/>
      <w:color w:val="0080C0"/>
      <w:sz w:val="24"/>
      <w:szCs w:val="24"/>
      <w:lang w:eastAsia="cs-CZ"/>
    </w:rPr>
  </w:style>
  <w:style w:type="paragraph" w:styleId="NoSpacing">
    <w:name w:val="No Spacing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4"/>
      <w:szCs w:val="24"/>
      <w:lang w:val="sk-SK" w:eastAsia="zh-CN" w:bidi="hi-IN"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s.wikipedia.org/wiki/&#268;ip" TargetMode="External"/><Relationship Id="rId3" Type="http://schemas.openxmlformats.org/officeDocument/2006/relationships/hyperlink" Target="http://cs.wikipedia.org/wiki/Sou&#269;&#225;stka" TargetMode="External"/><Relationship Id="rId4" Type="http://schemas.openxmlformats.org/officeDocument/2006/relationships/hyperlink" Target="http://cs.wikipedia.org/wiki/Analogov&#253;_sign&#225;l" TargetMode="External"/><Relationship Id="rId5" Type="http://schemas.openxmlformats.org/officeDocument/2006/relationships/hyperlink" Target="http://cs.wikipedia.org/wiki/Sign&#225;l" TargetMode="External"/><Relationship Id="rId6" Type="http://schemas.openxmlformats.org/officeDocument/2006/relationships/hyperlink" Target="http://cs.wikipedia.org/wiki/Diskr&#233;tn&#237;_sign&#225;l" TargetMode="External"/><Relationship Id="rId7" Type="http://schemas.openxmlformats.org/officeDocument/2006/relationships/hyperlink" Target="http://cs.wikipedia.org/w/index.php?title=Analogov&#253;&amp;action=edit&amp;redlink=1" TargetMode="External"/><Relationship Id="rId8" Type="http://schemas.openxmlformats.org/officeDocument/2006/relationships/hyperlink" Target="http://cs.wikipedia.org/wiki/Mikrofon" TargetMode="External"/><Relationship Id="rId9" Type="http://schemas.openxmlformats.org/officeDocument/2006/relationships/hyperlink" Target="http://cs.wikipedia.org/w/index.php?title=Vstup&amp;action=edit&amp;redlink=1" TargetMode="External"/><Relationship Id="rId10" Type="http://schemas.openxmlformats.org/officeDocument/2006/relationships/hyperlink" Target="http://cs.wikipedia.org/w/index.php?title=V&#253;stup&amp;action=edit&amp;redlink=1" TargetMode="External"/><Relationship Id="rId11" Type="http://schemas.openxmlformats.org/officeDocument/2006/relationships/hyperlink" Target="http://cs.wikipedia.org/wiki/Reproduktor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2015-02-23T08:44:00Z</dcterms:created>
  <dc:language>sk-SK</dc:language>
  <cp:revision>0</cp:revision>
</cp:coreProperties>
</file>